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7F8DB3" w14:textId="41381460" w:rsidR="00B119C6" w:rsidRPr="00E1354C" w:rsidRDefault="00B119C6" w:rsidP="00B119C6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E1354C">
        <w:rPr>
          <w:rFonts w:ascii="Arial" w:hAnsi="Arial" w:cs="Arial"/>
          <w:b/>
          <w:bCs/>
          <w:sz w:val="24"/>
          <w:szCs w:val="24"/>
        </w:rPr>
        <w:t>PRONTUARIO</w:t>
      </w:r>
    </w:p>
    <w:p w14:paraId="1F726EA9" w14:textId="2E0961FD" w:rsidR="00B119C6" w:rsidRPr="00E1354C" w:rsidRDefault="00B119C6" w:rsidP="00B119C6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E1354C">
        <w:rPr>
          <w:rFonts w:ascii="Arial" w:hAnsi="Arial" w:cs="Arial"/>
          <w:b/>
          <w:bCs/>
          <w:sz w:val="24"/>
          <w:szCs w:val="24"/>
        </w:rPr>
        <w:t>REPASO DE JURISPRUDENCIA NOTARIAL</w:t>
      </w:r>
    </w:p>
    <w:p w14:paraId="3900EFAB" w14:textId="0BF93BA7" w:rsidR="00B119C6" w:rsidRDefault="00B119C6" w:rsidP="00B119C6">
      <w:pPr>
        <w:jc w:val="center"/>
        <w:rPr>
          <w:rFonts w:ascii="Arial" w:hAnsi="Arial" w:cs="Arial"/>
          <w:sz w:val="24"/>
          <w:szCs w:val="24"/>
        </w:rPr>
      </w:pPr>
      <w:r w:rsidRPr="00F94D30">
        <w:rPr>
          <w:rFonts w:ascii="Arial" w:hAnsi="Arial" w:cs="Arial"/>
          <w:sz w:val="24"/>
          <w:szCs w:val="24"/>
        </w:rPr>
        <w:t>Recurso: Lcda. Olga B. Rosas Vélez</w:t>
      </w:r>
    </w:p>
    <w:p w14:paraId="11D2B0AD" w14:textId="77777777" w:rsidR="00474B60" w:rsidRDefault="00474B60" w:rsidP="00B119C6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Presidenta Junta de </w:t>
      </w:r>
      <w:proofErr w:type="gramStart"/>
      <w:r>
        <w:rPr>
          <w:rFonts w:ascii="Arial" w:hAnsi="Arial" w:cs="Arial"/>
          <w:sz w:val="24"/>
          <w:szCs w:val="24"/>
        </w:rPr>
        <w:t>Directores</w:t>
      </w:r>
      <w:proofErr w:type="gramEnd"/>
    </w:p>
    <w:p w14:paraId="73722FE2" w14:textId="699EF2BA" w:rsidR="00474B60" w:rsidRPr="00F94D30" w:rsidRDefault="00474B60" w:rsidP="00B119C6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Instituto del Notariado Puertorriqueño, Inc.</w:t>
      </w:r>
    </w:p>
    <w:p w14:paraId="27685B34" w14:textId="0CC5A1F8" w:rsidR="00B119C6" w:rsidRPr="00F94D30" w:rsidRDefault="00B119C6" w:rsidP="00B119C6">
      <w:pPr>
        <w:jc w:val="center"/>
        <w:rPr>
          <w:rFonts w:ascii="Arial" w:hAnsi="Arial" w:cs="Arial"/>
          <w:sz w:val="24"/>
          <w:szCs w:val="24"/>
        </w:rPr>
      </w:pPr>
    </w:p>
    <w:p w14:paraId="0833E8B3" w14:textId="0DE195F7" w:rsidR="008D56AE" w:rsidRPr="00F94D30" w:rsidRDefault="008D56AE" w:rsidP="005C577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4D30">
        <w:rPr>
          <w:rFonts w:ascii="Arial" w:hAnsi="Arial" w:cs="Arial"/>
          <w:sz w:val="24"/>
          <w:szCs w:val="24"/>
        </w:rPr>
        <w:t>A quién va dirigido:</w:t>
      </w:r>
      <w:r w:rsidR="005C577B">
        <w:rPr>
          <w:rFonts w:ascii="Arial" w:hAnsi="Arial" w:cs="Arial"/>
          <w:sz w:val="24"/>
          <w:szCs w:val="24"/>
        </w:rPr>
        <w:t xml:space="preserve"> Abogados-</w:t>
      </w:r>
      <w:r w:rsidR="00474B60">
        <w:rPr>
          <w:rFonts w:ascii="Arial" w:hAnsi="Arial" w:cs="Arial"/>
          <w:sz w:val="24"/>
          <w:szCs w:val="24"/>
        </w:rPr>
        <w:t>N</w:t>
      </w:r>
      <w:r w:rsidR="005C577B">
        <w:rPr>
          <w:rFonts w:ascii="Arial" w:hAnsi="Arial" w:cs="Arial"/>
          <w:sz w:val="24"/>
          <w:szCs w:val="24"/>
        </w:rPr>
        <w:t>otarios</w:t>
      </w:r>
    </w:p>
    <w:p w14:paraId="6BE4EB75" w14:textId="7353939B" w:rsidR="008D56AE" w:rsidRDefault="008D56AE" w:rsidP="005C577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4D30">
        <w:rPr>
          <w:rFonts w:ascii="Arial" w:hAnsi="Arial" w:cs="Arial"/>
          <w:sz w:val="24"/>
          <w:szCs w:val="24"/>
        </w:rPr>
        <w:t>Tiempo: 3 horas</w:t>
      </w:r>
    </w:p>
    <w:p w14:paraId="68529273" w14:textId="77777777" w:rsidR="00E1354C" w:rsidRPr="00F94D30" w:rsidRDefault="00E1354C" w:rsidP="008D56AE">
      <w:pPr>
        <w:jc w:val="both"/>
        <w:rPr>
          <w:rFonts w:ascii="Arial" w:hAnsi="Arial" w:cs="Arial"/>
          <w:sz w:val="24"/>
          <w:szCs w:val="24"/>
        </w:rPr>
      </w:pPr>
    </w:p>
    <w:p w14:paraId="1C2DA901" w14:textId="604E75E2" w:rsidR="008D56AE" w:rsidRPr="00F94D30" w:rsidRDefault="00BE646F" w:rsidP="008D56AE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F94D30">
        <w:rPr>
          <w:rFonts w:ascii="Arial" w:hAnsi="Arial" w:cs="Arial"/>
          <w:b/>
          <w:bCs/>
          <w:sz w:val="24"/>
          <w:szCs w:val="24"/>
        </w:rPr>
        <w:t>Descripci</w:t>
      </w:r>
      <w:r w:rsidR="00F94D30" w:rsidRPr="00F94D30">
        <w:rPr>
          <w:rFonts w:ascii="Arial" w:hAnsi="Arial" w:cs="Arial"/>
          <w:b/>
          <w:bCs/>
          <w:sz w:val="24"/>
          <w:szCs w:val="24"/>
        </w:rPr>
        <w:t xml:space="preserve">ón: </w:t>
      </w:r>
    </w:p>
    <w:p w14:paraId="472D676D" w14:textId="56DC5A6D" w:rsidR="008D56AE" w:rsidRDefault="00F94D30" w:rsidP="008D56AE">
      <w:pPr>
        <w:jc w:val="both"/>
        <w:rPr>
          <w:rFonts w:ascii="Arial" w:hAnsi="Arial" w:cs="Arial"/>
          <w:sz w:val="24"/>
          <w:szCs w:val="24"/>
        </w:rPr>
      </w:pPr>
      <w:r w:rsidRPr="00E1354C">
        <w:rPr>
          <w:rFonts w:ascii="Arial" w:hAnsi="Arial" w:cs="Arial"/>
          <w:color w:val="222222"/>
          <w:sz w:val="24"/>
          <w:szCs w:val="24"/>
          <w:shd w:val="clear" w:color="auto" w:fill="FFFFFF"/>
        </w:rPr>
        <w:t>Se hará un repaso</w:t>
      </w:r>
      <w:r w:rsidR="00474B60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detallado</w:t>
      </w:r>
      <w:r w:rsidRPr="00E1354C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de</w:t>
      </w:r>
      <w:r w:rsidR="00E1354C" w:rsidRPr="00E1354C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la jurisprudencia de casos de naturaleza notarial y ética.  Se discutirán la Ley Notarial y los Cánones de Ética </w:t>
      </w:r>
      <w:r w:rsidRPr="00E1354C">
        <w:rPr>
          <w:rFonts w:ascii="Arial" w:hAnsi="Arial" w:cs="Arial"/>
          <w:color w:val="222222"/>
          <w:sz w:val="24"/>
          <w:szCs w:val="24"/>
          <w:shd w:val="clear" w:color="auto" w:fill="FFFFFF"/>
        </w:rPr>
        <w:t>relevantes a la práctica</w:t>
      </w:r>
      <w:r w:rsidR="00E1354C" w:rsidRPr="00E1354C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notarial</w:t>
      </w:r>
      <w:r w:rsidR="00474B60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que surgen de los casos discutidos</w:t>
      </w:r>
      <w:r w:rsidRPr="00E1354C">
        <w:rPr>
          <w:rFonts w:ascii="Arial" w:hAnsi="Arial" w:cs="Arial"/>
          <w:color w:val="222222"/>
          <w:sz w:val="24"/>
          <w:szCs w:val="24"/>
          <w:shd w:val="clear" w:color="auto" w:fill="FFFFFF"/>
        </w:rPr>
        <w:t>.</w:t>
      </w:r>
      <w:r w:rsidR="00474B60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 Se discutirán las quejas que más llegan a la Oficina de Inspección de Notaría y evitarlas. Se incluyen los casos más recientes relacionados a este tema. </w:t>
      </w:r>
    </w:p>
    <w:p w14:paraId="0487E02C" w14:textId="282ABEBB" w:rsidR="00F94D30" w:rsidRPr="00F94D30" w:rsidRDefault="00F94D30" w:rsidP="008D56AE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F94D30">
        <w:rPr>
          <w:rFonts w:ascii="Arial" w:hAnsi="Arial" w:cs="Arial"/>
          <w:b/>
          <w:bCs/>
          <w:sz w:val="24"/>
          <w:szCs w:val="24"/>
        </w:rPr>
        <w:t>Objetivos:</w:t>
      </w:r>
    </w:p>
    <w:p w14:paraId="335C3568" w14:textId="021593F8" w:rsidR="00F94D30" w:rsidRDefault="00F94D30" w:rsidP="008D56A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espera que, al finalizar el curso, el participante pueda repasar y dominar:</w:t>
      </w:r>
    </w:p>
    <w:p w14:paraId="10DA4E3D" w14:textId="02B3009A" w:rsidR="00F94D30" w:rsidRDefault="00F94D30" w:rsidP="00F94D30">
      <w:pPr>
        <w:pStyle w:val="ListParagraph"/>
        <w:numPr>
          <w:ilvl w:val="0"/>
          <w:numId w:val="14"/>
        </w:numPr>
        <w:jc w:val="both"/>
        <w:rPr>
          <w:rFonts w:ascii="Arial" w:hAnsi="Arial" w:cs="Arial"/>
          <w:lang w:val="es-PR"/>
        </w:rPr>
      </w:pPr>
      <w:r w:rsidRPr="00F94D30">
        <w:rPr>
          <w:rFonts w:ascii="Arial" w:hAnsi="Arial" w:cs="Arial"/>
          <w:lang w:val="es-PR"/>
        </w:rPr>
        <w:t>La Ley Notarial de P</w:t>
      </w:r>
      <w:r>
        <w:rPr>
          <w:rFonts w:ascii="Arial" w:hAnsi="Arial" w:cs="Arial"/>
          <w:lang w:val="es-PR"/>
        </w:rPr>
        <w:t>uerto Rico.</w:t>
      </w:r>
    </w:p>
    <w:p w14:paraId="1E1DAD1B" w14:textId="7EAB0A31" w:rsidR="00F94D30" w:rsidRDefault="00F94D30" w:rsidP="00F94D30">
      <w:pPr>
        <w:pStyle w:val="ListParagraph"/>
        <w:numPr>
          <w:ilvl w:val="0"/>
          <w:numId w:val="14"/>
        </w:numPr>
        <w:jc w:val="both"/>
        <w:rPr>
          <w:rFonts w:ascii="Arial" w:hAnsi="Arial" w:cs="Arial"/>
          <w:lang w:val="es-PR"/>
        </w:rPr>
      </w:pPr>
      <w:r>
        <w:rPr>
          <w:rFonts w:ascii="Arial" w:hAnsi="Arial" w:cs="Arial"/>
          <w:lang w:val="es-PR"/>
        </w:rPr>
        <w:t>El Reglamento Notarial de Puerto Rico.</w:t>
      </w:r>
    </w:p>
    <w:p w14:paraId="1AF7F4E4" w14:textId="76643DFD" w:rsidR="00F94D30" w:rsidRDefault="00F94D30" w:rsidP="00F94D30">
      <w:pPr>
        <w:pStyle w:val="ListParagraph"/>
        <w:numPr>
          <w:ilvl w:val="0"/>
          <w:numId w:val="14"/>
        </w:numPr>
        <w:jc w:val="both"/>
        <w:rPr>
          <w:rFonts w:ascii="Arial" w:hAnsi="Arial" w:cs="Arial"/>
          <w:lang w:val="es-PR"/>
        </w:rPr>
      </w:pPr>
      <w:r>
        <w:rPr>
          <w:rFonts w:ascii="Arial" w:hAnsi="Arial" w:cs="Arial"/>
          <w:lang w:val="es-PR"/>
        </w:rPr>
        <w:t>Los Cánones de Ética Profesional de Puerto Rico.</w:t>
      </w:r>
    </w:p>
    <w:p w14:paraId="13929945" w14:textId="27BC1AFE" w:rsidR="00F94D30" w:rsidRDefault="00F94D30" w:rsidP="00F94D30">
      <w:pPr>
        <w:pStyle w:val="ListParagraph"/>
        <w:numPr>
          <w:ilvl w:val="0"/>
          <w:numId w:val="14"/>
        </w:numPr>
        <w:jc w:val="both"/>
        <w:rPr>
          <w:rFonts w:ascii="Arial" w:hAnsi="Arial" w:cs="Arial"/>
          <w:lang w:val="es-PR"/>
        </w:rPr>
      </w:pPr>
      <w:r>
        <w:rPr>
          <w:rFonts w:ascii="Arial" w:hAnsi="Arial" w:cs="Arial"/>
          <w:lang w:val="es-PR"/>
        </w:rPr>
        <w:t>La jurisprudencia interpretativa de la Ley Notarial y los Cánones de Ética Profesional.</w:t>
      </w:r>
    </w:p>
    <w:p w14:paraId="2C713042" w14:textId="77777777" w:rsidR="00474B60" w:rsidRDefault="00474B60" w:rsidP="00F94D30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1D29A285" w14:textId="304399D4" w:rsidR="005C577B" w:rsidRDefault="005C577B" w:rsidP="00F94D30">
      <w:p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Fuentes Legales:</w:t>
      </w:r>
    </w:p>
    <w:p w14:paraId="42AB0BE4" w14:textId="2D574FFF" w:rsidR="005C577B" w:rsidRPr="005C577B" w:rsidRDefault="005C577B" w:rsidP="005C577B">
      <w:pPr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C577B">
        <w:rPr>
          <w:rFonts w:ascii="Arial" w:hAnsi="Arial" w:cs="Arial"/>
          <w:sz w:val="24"/>
          <w:szCs w:val="24"/>
          <w:lang w:val="es-ES"/>
        </w:rPr>
        <w:t xml:space="preserve">Ley Núm. 75 de 2 de julio de 1987, 4 LPRA sec. 2001 et </w:t>
      </w:r>
      <w:proofErr w:type="spellStart"/>
      <w:r w:rsidRPr="005C577B">
        <w:rPr>
          <w:rFonts w:ascii="Arial" w:hAnsi="Arial" w:cs="Arial"/>
          <w:sz w:val="24"/>
          <w:szCs w:val="24"/>
          <w:lang w:val="es-ES"/>
        </w:rPr>
        <w:t>seq</w:t>
      </w:r>
      <w:proofErr w:type="spellEnd"/>
      <w:r w:rsidRPr="005C577B">
        <w:rPr>
          <w:rFonts w:ascii="Arial" w:hAnsi="Arial" w:cs="Arial"/>
          <w:sz w:val="24"/>
          <w:szCs w:val="24"/>
          <w:lang w:val="es-ES"/>
        </w:rPr>
        <w:t>., conocida como Ley Notarial de Puerto Rico,</w:t>
      </w:r>
      <w:r w:rsidR="00474B60">
        <w:rPr>
          <w:rFonts w:ascii="Arial" w:hAnsi="Arial" w:cs="Arial"/>
          <w:sz w:val="24"/>
          <w:szCs w:val="24"/>
          <w:lang w:val="es-ES"/>
        </w:rPr>
        <w:t xml:space="preserve"> según enmendada. </w:t>
      </w:r>
      <w:r w:rsidRPr="005C577B">
        <w:rPr>
          <w:rFonts w:ascii="Arial" w:hAnsi="Arial" w:cs="Arial"/>
          <w:sz w:val="24"/>
          <w:szCs w:val="24"/>
          <w:lang w:val="es-ES"/>
        </w:rPr>
        <w:t xml:space="preserve"> </w:t>
      </w:r>
    </w:p>
    <w:p w14:paraId="36F3F954" w14:textId="77777777" w:rsidR="005C577B" w:rsidRPr="005C577B" w:rsidRDefault="005C577B" w:rsidP="005C577B">
      <w:pPr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5C577B">
        <w:rPr>
          <w:rFonts w:ascii="Arial" w:hAnsi="Arial" w:cs="Arial"/>
          <w:sz w:val="24"/>
          <w:szCs w:val="24"/>
          <w:lang w:val="es-ES"/>
        </w:rPr>
        <w:t>Reglamento Notarial de Puerto Rico, 4 LPRA Ap. XXIV</w:t>
      </w:r>
    </w:p>
    <w:p w14:paraId="48B0DAA4" w14:textId="59AF7DF8" w:rsidR="005C577B" w:rsidRPr="005C577B" w:rsidRDefault="005C577B" w:rsidP="005C577B">
      <w:pPr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s-ES"/>
        </w:rPr>
        <w:t>C</w:t>
      </w:r>
      <w:r w:rsidRPr="005C577B">
        <w:rPr>
          <w:rFonts w:ascii="Arial" w:hAnsi="Arial" w:cs="Arial"/>
          <w:sz w:val="24"/>
          <w:szCs w:val="24"/>
          <w:lang w:val="es-ES"/>
        </w:rPr>
        <w:t>ódigo de Ética Profesional, 4 LPRA Ap. IX</w:t>
      </w:r>
    </w:p>
    <w:p w14:paraId="43C09839" w14:textId="77777777" w:rsidR="005C577B" w:rsidRPr="005C577B" w:rsidRDefault="005C577B" w:rsidP="005C577B">
      <w:pPr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C577B">
        <w:rPr>
          <w:rFonts w:ascii="Arial" w:hAnsi="Arial" w:cs="Arial"/>
          <w:sz w:val="24"/>
          <w:szCs w:val="24"/>
          <w:lang w:val="es-ES"/>
        </w:rPr>
        <w:t>Nuevo Código Civil de Puerto Rico</w:t>
      </w:r>
    </w:p>
    <w:p w14:paraId="6784BAB3" w14:textId="3F782639" w:rsidR="005C577B" w:rsidRPr="005C577B" w:rsidRDefault="005C577B" w:rsidP="005C577B">
      <w:pPr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5C577B">
        <w:rPr>
          <w:rFonts w:ascii="Arial" w:hAnsi="Arial" w:cs="Arial"/>
          <w:sz w:val="24"/>
          <w:szCs w:val="24"/>
          <w:lang w:val="es-ES"/>
        </w:rPr>
        <w:t>Jurisprudencia Interpretativa</w:t>
      </w:r>
    </w:p>
    <w:p w14:paraId="2A242D5B" w14:textId="77777777" w:rsidR="005C577B" w:rsidRDefault="005C577B" w:rsidP="00F94D30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7DB1A17B" w14:textId="5CB4BFA9" w:rsidR="00F94D30" w:rsidRPr="00F94D30" w:rsidRDefault="00F94D30" w:rsidP="00F94D30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F94D30">
        <w:rPr>
          <w:rFonts w:ascii="Arial" w:hAnsi="Arial" w:cs="Arial"/>
          <w:b/>
          <w:bCs/>
          <w:sz w:val="24"/>
          <w:szCs w:val="24"/>
        </w:rPr>
        <w:t>Jurisprudencia notarial:</w:t>
      </w:r>
    </w:p>
    <w:p w14:paraId="6058FB48" w14:textId="63C03D96" w:rsidR="008D56AE" w:rsidRPr="00F94D30" w:rsidRDefault="008D56AE" w:rsidP="008D56AE">
      <w:pPr>
        <w:jc w:val="both"/>
        <w:rPr>
          <w:rFonts w:ascii="Arial" w:hAnsi="Arial" w:cs="Arial"/>
          <w:sz w:val="24"/>
          <w:szCs w:val="24"/>
        </w:rPr>
      </w:pPr>
      <w:r w:rsidRPr="00320B54">
        <w:rPr>
          <w:rFonts w:ascii="Arial" w:hAnsi="Arial" w:cs="Arial"/>
          <w:sz w:val="24"/>
          <w:szCs w:val="24"/>
          <w:u w:val="single"/>
        </w:rPr>
        <w:t>In re Meléndez Pérez</w:t>
      </w:r>
      <w:r w:rsidRPr="00F94D30">
        <w:rPr>
          <w:rFonts w:ascii="Arial" w:hAnsi="Arial" w:cs="Arial"/>
          <w:sz w:val="24"/>
          <w:szCs w:val="24"/>
        </w:rPr>
        <w:t>, 104 DPR 770 (1976)</w:t>
      </w:r>
    </w:p>
    <w:p w14:paraId="3293CF51" w14:textId="77777777" w:rsidR="00F94D30" w:rsidRPr="00320B54" w:rsidRDefault="00F94D30" w:rsidP="00320B54">
      <w:pPr>
        <w:pStyle w:val="ListParagraph"/>
        <w:numPr>
          <w:ilvl w:val="0"/>
          <w:numId w:val="15"/>
        </w:numPr>
        <w:jc w:val="both"/>
        <w:rPr>
          <w:rFonts w:ascii="Arial" w:hAnsi="Arial" w:cs="Arial"/>
        </w:rPr>
      </w:pPr>
      <w:r w:rsidRPr="00320B54">
        <w:rPr>
          <w:rFonts w:ascii="Arial" w:hAnsi="Arial" w:cs="Arial"/>
        </w:rPr>
        <w:t xml:space="preserve">Notario accidental </w:t>
      </w:r>
    </w:p>
    <w:p w14:paraId="61078C17" w14:textId="79963E12" w:rsidR="008D56AE" w:rsidRPr="00F94D30" w:rsidRDefault="008D56AE" w:rsidP="008D56AE">
      <w:pPr>
        <w:jc w:val="both"/>
        <w:rPr>
          <w:rFonts w:ascii="Arial" w:hAnsi="Arial" w:cs="Arial"/>
          <w:sz w:val="24"/>
          <w:szCs w:val="24"/>
        </w:rPr>
      </w:pPr>
    </w:p>
    <w:p w14:paraId="13D83213" w14:textId="0072A81B" w:rsidR="008D56AE" w:rsidRPr="00F94D30" w:rsidRDefault="0059521C" w:rsidP="008D56AE">
      <w:pPr>
        <w:jc w:val="both"/>
        <w:rPr>
          <w:rFonts w:ascii="Arial" w:hAnsi="Arial" w:cs="Arial"/>
          <w:sz w:val="24"/>
          <w:szCs w:val="24"/>
        </w:rPr>
      </w:pPr>
      <w:r w:rsidRPr="00320B54">
        <w:rPr>
          <w:rFonts w:ascii="Arial" w:hAnsi="Arial" w:cs="Arial"/>
          <w:sz w:val="24"/>
          <w:szCs w:val="24"/>
          <w:u w:val="single"/>
        </w:rPr>
        <w:lastRenderedPageBreak/>
        <w:t>In re Cesar A. Matos Bonet</w:t>
      </w:r>
      <w:r w:rsidRPr="00F94D30">
        <w:rPr>
          <w:rFonts w:ascii="Arial" w:hAnsi="Arial" w:cs="Arial"/>
          <w:sz w:val="24"/>
          <w:szCs w:val="24"/>
        </w:rPr>
        <w:t>, 153 D.P.R 296 (2001)</w:t>
      </w:r>
    </w:p>
    <w:p w14:paraId="49A7B3BA" w14:textId="0D3AA6C6" w:rsidR="0059521C" w:rsidRPr="00C80837" w:rsidRDefault="0059521C" w:rsidP="00320B54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lang w:val="es-PR"/>
        </w:rPr>
      </w:pPr>
      <w:r w:rsidRPr="00C80837">
        <w:rPr>
          <w:rFonts w:ascii="Arial" w:hAnsi="Arial" w:cs="Arial"/>
          <w:lang w:val="es-PR"/>
        </w:rPr>
        <w:t xml:space="preserve">Un notario debe abstenerse de otorgar documentos públicos relativos a propiedades que sean objetos de un litigio en el cual el notario participa como abogado. </w:t>
      </w:r>
    </w:p>
    <w:p w14:paraId="1E1CC3E3" w14:textId="77777777" w:rsidR="00D707A5" w:rsidRPr="00F94D30" w:rsidRDefault="00D707A5" w:rsidP="008D56AE">
      <w:pPr>
        <w:jc w:val="both"/>
        <w:rPr>
          <w:rFonts w:ascii="Arial" w:hAnsi="Arial" w:cs="Arial"/>
          <w:sz w:val="24"/>
          <w:szCs w:val="24"/>
        </w:rPr>
      </w:pPr>
    </w:p>
    <w:p w14:paraId="63D34C6F" w14:textId="5B81208B" w:rsidR="00D707A5" w:rsidRPr="00320B54" w:rsidRDefault="0059521C" w:rsidP="008D56AE">
      <w:pPr>
        <w:jc w:val="both"/>
        <w:rPr>
          <w:rFonts w:ascii="Arial" w:hAnsi="Arial" w:cs="Arial"/>
          <w:sz w:val="24"/>
          <w:szCs w:val="24"/>
          <w:lang w:val="en-US"/>
        </w:rPr>
      </w:pPr>
      <w:r w:rsidRPr="00320B54">
        <w:rPr>
          <w:rFonts w:ascii="Arial" w:hAnsi="Arial" w:cs="Arial"/>
          <w:sz w:val="24"/>
          <w:szCs w:val="24"/>
          <w:u w:val="single"/>
          <w:lang w:val="en-US"/>
        </w:rPr>
        <w:t>RB Town Ft Country Realty, Inc. v. TLC Beatrice Int’l Holdings</w:t>
      </w:r>
      <w:r w:rsidRPr="00F94D30">
        <w:rPr>
          <w:rFonts w:ascii="Arial" w:hAnsi="Arial" w:cs="Arial"/>
          <w:sz w:val="24"/>
          <w:szCs w:val="24"/>
          <w:lang w:val="en-US"/>
        </w:rPr>
        <w:t>, 966 F. Supp. 131 (1997)</w:t>
      </w:r>
      <w:r w:rsidR="00320B54">
        <w:rPr>
          <w:rFonts w:ascii="Arial" w:hAnsi="Arial" w:cs="Arial"/>
          <w:sz w:val="24"/>
          <w:szCs w:val="24"/>
          <w:lang w:val="en-US"/>
        </w:rPr>
        <w:t xml:space="preserve">; </w:t>
      </w:r>
      <w:r w:rsidR="00D707A5" w:rsidRPr="00320B54">
        <w:rPr>
          <w:rFonts w:ascii="Arial" w:hAnsi="Arial" w:cs="Arial"/>
          <w:sz w:val="24"/>
          <w:szCs w:val="24"/>
          <w:u w:val="single"/>
          <w:lang w:val="en-US"/>
        </w:rPr>
        <w:t xml:space="preserve">In re </w:t>
      </w:r>
      <w:proofErr w:type="spellStart"/>
      <w:r w:rsidR="00D707A5" w:rsidRPr="00320B54">
        <w:rPr>
          <w:rFonts w:ascii="Arial" w:hAnsi="Arial" w:cs="Arial"/>
          <w:sz w:val="24"/>
          <w:szCs w:val="24"/>
          <w:u w:val="single"/>
          <w:lang w:val="en-US"/>
        </w:rPr>
        <w:t>Alverio</w:t>
      </w:r>
      <w:proofErr w:type="spellEnd"/>
      <w:r w:rsidR="00D707A5" w:rsidRPr="00320B54">
        <w:rPr>
          <w:rFonts w:ascii="Arial" w:hAnsi="Arial" w:cs="Arial"/>
          <w:sz w:val="24"/>
          <w:szCs w:val="24"/>
          <w:u w:val="single"/>
          <w:lang w:val="en-US"/>
        </w:rPr>
        <w:t xml:space="preserve"> Sánchez</w:t>
      </w:r>
      <w:r w:rsidR="00D707A5" w:rsidRPr="00320B54">
        <w:rPr>
          <w:rFonts w:ascii="Arial" w:hAnsi="Arial" w:cs="Arial"/>
          <w:sz w:val="24"/>
          <w:szCs w:val="24"/>
          <w:lang w:val="en-US"/>
        </w:rPr>
        <w:t>, 172 D.P.R. 181 (2007)</w:t>
      </w:r>
    </w:p>
    <w:p w14:paraId="1A36E004" w14:textId="509399A8" w:rsidR="0059521C" w:rsidRPr="00C80837" w:rsidRDefault="00523352" w:rsidP="00320B54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lang w:val="es-PR"/>
        </w:rPr>
      </w:pPr>
      <w:r w:rsidRPr="00C80837">
        <w:rPr>
          <w:rFonts w:ascii="Arial" w:hAnsi="Arial" w:cs="Arial"/>
          <w:lang w:val="es-PR"/>
        </w:rPr>
        <w:t xml:space="preserve">Regla 5 del Reglamento Notarial </w:t>
      </w:r>
      <w:r w:rsidR="00D707A5" w:rsidRPr="00C80837">
        <w:rPr>
          <w:rFonts w:ascii="Arial" w:hAnsi="Arial" w:cs="Arial"/>
          <w:lang w:val="es-PR"/>
        </w:rPr>
        <w:t xml:space="preserve">regula la función dual del profesional del derecho, como abogado y como notario. </w:t>
      </w:r>
    </w:p>
    <w:p w14:paraId="497A92BB" w14:textId="77777777" w:rsidR="00D707A5" w:rsidRPr="00F94D30" w:rsidRDefault="00D707A5" w:rsidP="008D56AE">
      <w:pPr>
        <w:jc w:val="both"/>
        <w:rPr>
          <w:rFonts w:ascii="Arial" w:hAnsi="Arial" w:cs="Arial"/>
          <w:sz w:val="24"/>
          <w:szCs w:val="24"/>
        </w:rPr>
      </w:pPr>
    </w:p>
    <w:p w14:paraId="7F773866" w14:textId="0B175D3B" w:rsidR="00523352" w:rsidRPr="00F94D30" w:rsidRDefault="00D707A5" w:rsidP="008D56AE">
      <w:pPr>
        <w:jc w:val="both"/>
        <w:rPr>
          <w:rFonts w:ascii="Arial" w:hAnsi="Arial" w:cs="Arial"/>
          <w:sz w:val="24"/>
          <w:szCs w:val="24"/>
        </w:rPr>
      </w:pPr>
      <w:r w:rsidRPr="00320B54">
        <w:rPr>
          <w:rFonts w:ascii="Arial" w:hAnsi="Arial" w:cs="Arial"/>
          <w:sz w:val="24"/>
          <w:szCs w:val="24"/>
          <w:u w:val="single"/>
        </w:rPr>
        <w:t>In re Martínez Almodóvar</w:t>
      </w:r>
      <w:r w:rsidRPr="00F94D30">
        <w:rPr>
          <w:rFonts w:ascii="Arial" w:hAnsi="Arial" w:cs="Arial"/>
          <w:sz w:val="24"/>
          <w:szCs w:val="24"/>
        </w:rPr>
        <w:t>, 180 D.P.R. 805 (2011)</w:t>
      </w:r>
    </w:p>
    <w:p w14:paraId="1A605BC8" w14:textId="495EC848" w:rsidR="00D707A5" w:rsidRPr="00C80837" w:rsidRDefault="00D707A5" w:rsidP="00320B54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lang w:val="es-PR"/>
        </w:rPr>
      </w:pPr>
      <w:r w:rsidRPr="00C80837">
        <w:rPr>
          <w:rFonts w:ascii="Arial" w:hAnsi="Arial" w:cs="Arial"/>
          <w:lang w:val="es-PR"/>
        </w:rPr>
        <w:t xml:space="preserve">Deber del notario de hacer las averiguaciones mínimas. </w:t>
      </w:r>
    </w:p>
    <w:p w14:paraId="54364EFE" w14:textId="42814223" w:rsidR="008074C9" w:rsidRPr="00F94D30" w:rsidRDefault="008074C9" w:rsidP="008D56AE">
      <w:pPr>
        <w:jc w:val="both"/>
        <w:rPr>
          <w:rFonts w:ascii="Arial" w:hAnsi="Arial" w:cs="Arial"/>
          <w:sz w:val="24"/>
          <w:szCs w:val="24"/>
        </w:rPr>
      </w:pPr>
    </w:p>
    <w:p w14:paraId="73D306B6" w14:textId="26D668CD" w:rsidR="008074C9" w:rsidRPr="00F94D30" w:rsidRDefault="008074C9" w:rsidP="008D56AE">
      <w:pPr>
        <w:jc w:val="both"/>
        <w:rPr>
          <w:rFonts w:ascii="Arial" w:hAnsi="Arial" w:cs="Arial"/>
          <w:sz w:val="24"/>
          <w:szCs w:val="24"/>
          <w:lang w:val="en-US"/>
        </w:rPr>
      </w:pPr>
      <w:r w:rsidRPr="00320B54">
        <w:rPr>
          <w:rFonts w:ascii="Arial" w:hAnsi="Arial" w:cs="Arial"/>
          <w:sz w:val="24"/>
          <w:szCs w:val="24"/>
          <w:u w:val="single"/>
          <w:lang w:val="en-US"/>
        </w:rPr>
        <w:t xml:space="preserve">In re Colón </w:t>
      </w:r>
      <w:proofErr w:type="spellStart"/>
      <w:r w:rsidRPr="00320B54">
        <w:rPr>
          <w:rFonts w:ascii="Arial" w:hAnsi="Arial" w:cs="Arial"/>
          <w:sz w:val="24"/>
          <w:szCs w:val="24"/>
          <w:u w:val="single"/>
          <w:lang w:val="en-US"/>
        </w:rPr>
        <w:t>Ramery</w:t>
      </w:r>
      <w:proofErr w:type="spellEnd"/>
      <w:r w:rsidRPr="00F94D30">
        <w:rPr>
          <w:rFonts w:ascii="Arial" w:hAnsi="Arial" w:cs="Arial"/>
          <w:sz w:val="24"/>
          <w:szCs w:val="24"/>
          <w:lang w:val="en-US"/>
        </w:rPr>
        <w:t>, 133 D.P.R. 55 (1993)</w:t>
      </w:r>
    </w:p>
    <w:p w14:paraId="0E303C9D" w14:textId="77777777" w:rsidR="00320B54" w:rsidRPr="00C80837" w:rsidRDefault="008074C9" w:rsidP="008D56AE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lang w:val="es-PR"/>
        </w:rPr>
      </w:pPr>
      <w:r w:rsidRPr="00C80837">
        <w:rPr>
          <w:rFonts w:ascii="Arial" w:hAnsi="Arial" w:cs="Arial"/>
          <w:lang w:val="es-PR"/>
        </w:rPr>
        <w:t xml:space="preserve">Canon 38 de Ética Profesional, 4 L.P.R.A. Ap. </w:t>
      </w:r>
      <w:r w:rsidRPr="00320B54">
        <w:rPr>
          <w:rFonts w:ascii="Arial" w:hAnsi="Arial" w:cs="Arial"/>
          <w:lang w:val="es-PR"/>
        </w:rPr>
        <w:t>IX – Apariencia de conducta profesional impropia</w:t>
      </w:r>
      <w:r w:rsidR="00320B54" w:rsidRPr="00320B54">
        <w:rPr>
          <w:rFonts w:ascii="Arial" w:hAnsi="Arial" w:cs="Arial"/>
          <w:lang w:val="es-PR"/>
        </w:rPr>
        <w:t>.</w:t>
      </w:r>
    </w:p>
    <w:p w14:paraId="51D5F3DE" w14:textId="1C8AA6DD" w:rsidR="008074C9" w:rsidRPr="00C80837" w:rsidRDefault="00A72968" w:rsidP="008D56AE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lang w:val="es-PR"/>
        </w:rPr>
      </w:pPr>
      <w:r w:rsidRPr="00320B54">
        <w:rPr>
          <w:rFonts w:ascii="Arial" w:hAnsi="Arial" w:cs="Arial"/>
          <w:lang w:val="es-PR"/>
        </w:rPr>
        <w:t xml:space="preserve">Canon 22 de Ética Profesional, 4 L.P.R.A. Ap. </w:t>
      </w:r>
      <w:r w:rsidRPr="00C80837">
        <w:rPr>
          <w:rFonts w:ascii="Arial" w:hAnsi="Arial" w:cs="Arial"/>
          <w:lang w:val="es-PR"/>
        </w:rPr>
        <w:t xml:space="preserve">IX – abogado debe evitar testificar en beneficio o apoyo de su cliente. </w:t>
      </w:r>
    </w:p>
    <w:p w14:paraId="5A72B3E2" w14:textId="77777777" w:rsidR="00320B54" w:rsidRDefault="00320B54" w:rsidP="008D56AE">
      <w:pPr>
        <w:jc w:val="both"/>
        <w:rPr>
          <w:rFonts w:ascii="Arial" w:hAnsi="Arial" w:cs="Arial"/>
          <w:sz w:val="24"/>
          <w:szCs w:val="24"/>
        </w:rPr>
      </w:pPr>
    </w:p>
    <w:p w14:paraId="63CA072E" w14:textId="6B91FBB8" w:rsidR="00A72968" w:rsidRPr="00F94D30" w:rsidRDefault="00D46666" w:rsidP="008D56AE">
      <w:pPr>
        <w:jc w:val="both"/>
        <w:rPr>
          <w:rFonts w:ascii="Arial" w:hAnsi="Arial" w:cs="Arial"/>
          <w:sz w:val="24"/>
          <w:szCs w:val="24"/>
        </w:rPr>
      </w:pPr>
      <w:r w:rsidRPr="00320B54">
        <w:rPr>
          <w:rFonts w:ascii="Arial" w:hAnsi="Arial" w:cs="Arial"/>
          <w:sz w:val="24"/>
          <w:szCs w:val="24"/>
          <w:u w:val="single"/>
        </w:rPr>
        <w:t>Santiago v. Echegaray</w:t>
      </w:r>
      <w:r w:rsidRPr="00F94D30">
        <w:rPr>
          <w:rFonts w:ascii="Arial" w:hAnsi="Arial" w:cs="Arial"/>
          <w:sz w:val="24"/>
          <w:szCs w:val="24"/>
        </w:rPr>
        <w:t>, 137 D.P.R. 1010 (1995)</w:t>
      </w:r>
    </w:p>
    <w:p w14:paraId="4C3108B8" w14:textId="6F5F93E4" w:rsidR="00C12E02" w:rsidRPr="00C80837" w:rsidRDefault="00C12E02" w:rsidP="00320B54">
      <w:pPr>
        <w:pStyle w:val="ListParagraph"/>
        <w:numPr>
          <w:ilvl w:val="0"/>
          <w:numId w:val="16"/>
        </w:numPr>
        <w:jc w:val="both"/>
        <w:rPr>
          <w:rFonts w:ascii="Arial" w:hAnsi="Arial" w:cs="Arial"/>
          <w:lang w:val="es-PR"/>
        </w:rPr>
      </w:pPr>
      <w:r w:rsidRPr="00C80837">
        <w:rPr>
          <w:rFonts w:ascii="Arial" w:hAnsi="Arial" w:cs="Arial"/>
          <w:lang w:val="es-PR"/>
        </w:rPr>
        <w:t>Un notario aparenta estar parcializado a favor de uno de los otorgantes de un documento cuando reclama judicialmente la contraprestación a la que se obligó la otra parte en el documento. El permitir esta práctica ocasionaría un grave daño a la institución del notariado y a la fe pública notarial.</w:t>
      </w:r>
    </w:p>
    <w:p w14:paraId="40B97389" w14:textId="25922337" w:rsidR="00C12E02" w:rsidRPr="00F94D30" w:rsidRDefault="00C12E02" w:rsidP="00C12E02">
      <w:pPr>
        <w:jc w:val="both"/>
        <w:rPr>
          <w:rFonts w:ascii="Arial" w:hAnsi="Arial" w:cs="Arial"/>
          <w:sz w:val="24"/>
          <w:szCs w:val="24"/>
        </w:rPr>
      </w:pPr>
    </w:p>
    <w:p w14:paraId="725DC3A7" w14:textId="1C0069D8" w:rsidR="00C12E02" w:rsidRPr="00F94D30" w:rsidRDefault="00C12E02" w:rsidP="00C12E02">
      <w:pPr>
        <w:jc w:val="both"/>
        <w:rPr>
          <w:rFonts w:ascii="Arial" w:hAnsi="Arial" w:cs="Arial"/>
          <w:sz w:val="24"/>
          <w:szCs w:val="24"/>
        </w:rPr>
      </w:pPr>
      <w:r w:rsidRPr="00320B54">
        <w:rPr>
          <w:rFonts w:ascii="Arial" w:hAnsi="Arial" w:cs="Arial"/>
          <w:sz w:val="24"/>
          <w:szCs w:val="24"/>
          <w:u w:val="single"/>
        </w:rPr>
        <w:t xml:space="preserve">In re Fontánez </w:t>
      </w:r>
      <w:proofErr w:type="spellStart"/>
      <w:r w:rsidRPr="00320B54">
        <w:rPr>
          <w:rFonts w:ascii="Arial" w:hAnsi="Arial" w:cs="Arial"/>
          <w:sz w:val="24"/>
          <w:szCs w:val="24"/>
          <w:u w:val="single"/>
        </w:rPr>
        <w:t>Fontánez</w:t>
      </w:r>
      <w:proofErr w:type="spellEnd"/>
      <w:r w:rsidRPr="00F94D30">
        <w:rPr>
          <w:rFonts w:ascii="Arial" w:hAnsi="Arial" w:cs="Arial"/>
          <w:sz w:val="24"/>
          <w:szCs w:val="24"/>
        </w:rPr>
        <w:t>, 181 D.P.R. 407 (2011)</w:t>
      </w:r>
    </w:p>
    <w:p w14:paraId="0B83A607" w14:textId="426D345A" w:rsidR="00320B54" w:rsidRDefault="00C12E02" w:rsidP="00320B54">
      <w:pPr>
        <w:pStyle w:val="ListParagraph"/>
        <w:numPr>
          <w:ilvl w:val="0"/>
          <w:numId w:val="16"/>
        </w:numPr>
        <w:jc w:val="both"/>
        <w:rPr>
          <w:rFonts w:ascii="Arial" w:hAnsi="Arial" w:cs="Arial"/>
          <w:lang w:val="es-PR"/>
        </w:rPr>
      </w:pPr>
      <w:r w:rsidRPr="00320B54">
        <w:rPr>
          <w:rFonts w:ascii="Arial" w:hAnsi="Arial" w:cs="Arial"/>
          <w:lang w:val="es-PR"/>
        </w:rPr>
        <w:t>Art. 7 de la Ley Notarial de Puerto Rico, 4 L.P.R.A. sec. 2011</w:t>
      </w:r>
      <w:r w:rsidR="002F0660">
        <w:rPr>
          <w:rFonts w:ascii="Arial" w:hAnsi="Arial" w:cs="Arial"/>
          <w:lang w:val="es-PR"/>
        </w:rPr>
        <w:t xml:space="preserve"> -</w:t>
      </w:r>
      <w:r w:rsidRPr="00320B54">
        <w:rPr>
          <w:rFonts w:ascii="Arial" w:hAnsi="Arial" w:cs="Arial"/>
          <w:lang w:val="es-PR"/>
        </w:rPr>
        <w:t xml:space="preserve"> </w:t>
      </w:r>
      <w:r w:rsidR="002F0660">
        <w:rPr>
          <w:rFonts w:ascii="Arial" w:hAnsi="Arial" w:cs="Arial"/>
          <w:lang w:val="es-PR"/>
        </w:rPr>
        <w:t>solo</w:t>
      </w:r>
      <w:r w:rsidRPr="00320B54">
        <w:rPr>
          <w:rFonts w:ascii="Arial" w:hAnsi="Arial" w:cs="Arial"/>
          <w:lang w:val="es-PR"/>
        </w:rPr>
        <w:t xml:space="preserve"> podrán practicar la profesión notarial en el Estado Libre Asociado quienes estén autorizados para ejercerla</w:t>
      </w:r>
      <w:r w:rsidR="002F0660">
        <w:rPr>
          <w:rFonts w:ascii="Arial" w:hAnsi="Arial" w:cs="Arial"/>
          <w:lang w:val="es-PR"/>
        </w:rPr>
        <w:t>.</w:t>
      </w:r>
      <w:r w:rsidRPr="00320B54">
        <w:rPr>
          <w:rFonts w:ascii="Arial" w:hAnsi="Arial" w:cs="Arial"/>
          <w:lang w:val="es-PR"/>
        </w:rPr>
        <w:t xml:space="preserve"> </w:t>
      </w:r>
    </w:p>
    <w:p w14:paraId="03CD03AD" w14:textId="77777777" w:rsidR="00320B54" w:rsidRPr="00320B54" w:rsidRDefault="00320B54" w:rsidP="00320B54">
      <w:pPr>
        <w:pStyle w:val="ListParagraph"/>
        <w:jc w:val="both"/>
        <w:rPr>
          <w:rFonts w:ascii="Arial" w:hAnsi="Arial" w:cs="Arial"/>
          <w:lang w:val="es-PR"/>
        </w:rPr>
      </w:pPr>
    </w:p>
    <w:p w14:paraId="56E938E4" w14:textId="53C18737" w:rsidR="00C12E02" w:rsidRPr="002F0660" w:rsidRDefault="00C12E02" w:rsidP="00320B54">
      <w:pPr>
        <w:pStyle w:val="ListParagraph"/>
        <w:numPr>
          <w:ilvl w:val="0"/>
          <w:numId w:val="16"/>
        </w:numPr>
        <w:jc w:val="both"/>
        <w:rPr>
          <w:rFonts w:ascii="Arial" w:hAnsi="Arial" w:cs="Arial"/>
          <w:lang w:val="es-PR"/>
        </w:rPr>
      </w:pPr>
      <w:r w:rsidRPr="00320B54">
        <w:rPr>
          <w:rFonts w:ascii="Arial" w:hAnsi="Arial" w:cs="Arial"/>
          <w:lang w:val="es-PR"/>
        </w:rPr>
        <w:t>El Art. 16 de la Ley Notarial de Puerto Rico, 4 L.P.R.A. sec. 2034</w:t>
      </w:r>
      <w:r w:rsidR="002F0660">
        <w:rPr>
          <w:rFonts w:ascii="Arial" w:hAnsi="Arial" w:cs="Arial"/>
          <w:lang w:val="es-PR"/>
        </w:rPr>
        <w:t xml:space="preserve"> - </w:t>
      </w:r>
      <w:r w:rsidRPr="002F0660">
        <w:rPr>
          <w:rFonts w:ascii="Arial" w:hAnsi="Arial" w:cs="Arial"/>
          <w:lang w:val="es-PR"/>
        </w:rPr>
        <w:t>La omisión de la firma de uno o más de los otorgantes o testigos no solo es una falta notarial grave y una violación a la fe pública, sino que es causa de nulidad del instrumento público.</w:t>
      </w:r>
    </w:p>
    <w:p w14:paraId="0AAD58E6" w14:textId="77777777" w:rsidR="00C12E02" w:rsidRPr="00F94D30" w:rsidRDefault="00C12E02" w:rsidP="00C12E02">
      <w:pPr>
        <w:jc w:val="both"/>
        <w:rPr>
          <w:rFonts w:ascii="Arial" w:hAnsi="Arial" w:cs="Arial"/>
          <w:sz w:val="24"/>
          <w:szCs w:val="24"/>
        </w:rPr>
      </w:pPr>
    </w:p>
    <w:p w14:paraId="5381A154" w14:textId="3F3188CB" w:rsidR="00D46666" w:rsidRPr="00F94D30" w:rsidRDefault="00C12E02" w:rsidP="008D56AE">
      <w:pPr>
        <w:jc w:val="both"/>
        <w:rPr>
          <w:rFonts w:ascii="Arial" w:hAnsi="Arial" w:cs="Arial"/>
          <w:sz w:val="24"/>
          <w:szCs w:val="24"/>
          <w:lang w:val="en-US"/>
        </w:rPr>
      </w:pPr>
      <w:r w:rsidRPr="00320B54">
        <w:rPr>
          <w:rFonts w:ascii="Arial" w:hAnsi="Arial" w:cs="Arial"/>
          <w:sz w:val="24"/>
          <w:szCs w:val="24"/>
          <w:u w:val="single"/>
          <w:lang w:val="en-US"/>
        </w:rPr>
        <w:t>In re Fernández Amy</w:t>
      </w:r>
      <w:r w:rsidRPr="00F94D30">
        <w:rPr>
          <w:rFonts w:ascii="Arial" w:hAnsi="Arial" w:cs="Arial"/>
          <w:sz w:val="24"/>
          <w:szCs w:val="24"/>
          <w:lang w:val="en-US"/>
        </w:rPr>
        <w:t>, 180 D.P.R. 158 (2011)</w:t>
      </w:r>
    </w:p>
    <w:p w14:paraId="6A59AE1B" w14:textId="181A4DCA" w:rsidR="00C12E02" w:rsidRPr="00C80837" w:rsidRDefault="00424487" w:rsidP="00320B54">
      <w:pPr>
        <w:pStyle w:val="ListParagraph"/>
        <w:numPr>
          <w:ilvl w:val="0"/>
          <w:numId w:val="17"/>
        </w:numPr>
        <w:jc w:val="both"/>
        <w:rPr>
          <w:rFonts w:ascii="Arial" w:hAnsi="Arial" w:cs="Arial"/>
          <w:lang w:val="es-PR"/>
        </w:rPr>
      </w:pPr>
      <w:r w:rsidRPr="00C80837">
        <w:rPr>
          <w:rFonts w:ascii="Arial" w:hAnsi="Arial" w:cs="Arial"/>
          <w:lang w:val="es-PR"/>
        </w:rPr>
        <w:lastRenderedPageBreak/>
        <w:t>El Canon 9 del Código de Ética Profesional, 4 L.P.R.A. Ap. IX, dispone que todo abogado deberá observar hacia los tribunales una conducta que se caracterice por el mayor respeto y diligencia.</w:t>
      </w:r>
    </w:p>
    <w:p w14:paraId="4427087D" w14:textId="37381B2A" w:rsidR="00424487" w:rsidRPr="00F94D30" w:rsidRDefault="00424487" w:rsidP="008D56AE">
      <w:pPr>
        <w:jc w:val="both"/>
        <w:rPr>
          <w:rFonts w:ascii="Arial" w:hAnsi="Arial" w:cs="Arial"/>
          <w:sz w:val="24"/>
          <w:szCs w:val="24"/>
        </w:rPr>
      </w:pPr>
    </w:p>
    <w:p w14:paraId="7E76E927" w14:textId="252AB1E6" w:rsidR="00424487" w:rsidRPr="00F94D30" w:rsidRDefault="00424487" w:rsidP="008D56AE">
      <w:pPr>
        <w:jc w:val="both"/>
        <w:rPr>
          <w:rFonts w:ascii="Arial" w:hAnsi="Arial" w:cs="Arial"/>
          <w:sz w:val="24"/>
          <w:szCs w:val="24"/>
        </w:rPr>
      </w:pPr>
      <w:r w:rsidRPr="00320B54">
        <w:rPr>
          <w:rFonts w:ascii="Arial" w:hAnsi="Arial" w:cs="Arial"/>
          <w:sz w:val="24"/>
          <w:szCs w:val="24"/>
          <w:u w:val="single"/>
        </w:rPr>
        <w:t>In re Belén Trujillo</w:t>
      </w:r>
      <w:r w:rsidRPr="00F94D30">
        <w:rPr>
          <w:rFonts w:ascii="Arial" w:hAnsi="Arial" w:cs="Arial"/>
          <w:sz w:val="24"/>
          <w:szCs w:val="24"/>
        </w:rPr>
        <w:t>, 184 D.P.R. 793 (2012)</w:t>
      </w:r>
    </w:p>
    <w:p w14:paraId="38E1EE31" w14:textId="6217C231" w:rsidR="00267463" w:rsidRPr="00C80837" w:rsidRDefault="00267463" w:rsidP="00320B54">
      <w:pPr>
        <w:pStyle w:val="ListParagraph"/>
        <w:numPr>
          <w:ilvl w:val="0"/>
          <w:numId w:val="17"/>
        </w:numPr>
        <w:jc w:val="both"/>
        <w:rPr>
          <w:rFonts w:ascii="Arial" w:hAnsi="Arial" w:cs="Arial"/>
          <w:lang w:val="es-PR"/>
        </w:rPr>
      </w:pPr>
      <w:r w:rsidRPr="00C80837">
        <w:rPr>
          <w:rFonts w:ascii="Arial" w:hAnsi="Arial" w:cs="Arial"/>
          <w:lang w:val="es-PR"/>
        </w:rPr>
        <w:t>La profesión de la notaría requiere cuidado y se debe ejercer con sumo esmero y celo profesional. El notario es custodio de la fe pública notarial. En ese sentido, se le ha revestido por ley de la autoridad suficiente para dar fe y autenticidad a los negocios jurídicos, actos y otros hechos extrajudiciales que ante él se realicen.</w:t>
      </w:r>
    </w:p>
    <w:p w14:paraId="4481AB0A" w14:textId="77777777" w:rsidR="00320B54" w:rsidRPr="00C80837" w:rsidRDefault="00320B54" w:rsidP="00320B54">
      <w:pPr>
        <w:pStyle w:val="ListParagraph"/>
        <w:jc w:val="both"/>
        <w:rPr>
          <w:rFonts w:ascii="Arial" w:hAnsi="Arial" w:cs="Arial"/>
          <w:lang w:val="es-PR"/>
        </w:rPr>
      </w:pPr>
    </w:p>
    <w:p w14:paraId="36A4C96A" w14:textId="366D4CDD" w:rsidR="00267463" w:rsidRPr="002F0660" w:rsidRDefault="00267463" w:rsidP="00320B54">
      <w:pPr>
        <w:pStyle w:val="ListParagraph"/>
        <w:numPr>
          <w:ilvl w:val="0"/>
          <w:numId w:val="17"/>
        </w:numPr>
        <w:jc w:val="both"/>
        <w:rPr>
          <w:rFonts w:ascii="Arial" w:hAnsi="Arial" w:cs="Arial"/>
          <w:lang w:val="es-PR"/>
        </w:rPr>
      </w:pPr>
      <w:r w:rsidRPr="00C80837">
        <w:rPr>
          <w:rFonts w:ascii="Arial" w:hAnsi="Arial" w:cs="Arial"/>
          <w:lang w:val="es-PR"/>
        </w:rPr>
        <w:t xml:space="preserve">El Canon 35 del Código de Ética Profesional, 4 L.P.R.A. Ap. </w:t>
      </w:r>
      <w:r w:rsidRPr="002F0660">
        <w:rPr>
          <w:rFonts w:ascii="Arial" w:hAnsi="Arial" w:cs="Arial"/>
          <w:lang w:val="es-PR"/>
        </w:rPr>
        <w:t>IX</w:t>
      </w:r>
      <w:r w:rsidR="002F0660" w:rsidRPr="002F0660">
        <w:rPr>
          <w:rFonts w:ascii="Arial" w:hAnsi="Arial" w:cs="Arial"/>
          <w:lang w:val="es-PR"/>
        </w:rPr>
        <w:t xml:space="preserve"> </w:t>
      </w:r>
      <w:r w:rsidR="002F0660">
        <w:rPr>
          <w:rFonts w:ascii="Arial" w:hAnsi="Arial" w:cs="Arial"/>
          <w:lang w:val="es-PR"/>
        </w:rPr>
        <w:t xml:space="preserve">- </w:t>
      </w:r>
      <w:r w:rsidRPr="002F0660">
        <w:rPr>
          <w:rFonts w:ascii="Arial" w:hAnsi="Arial" w:cs="Arial"/>
          <w:lang w:val="es-PR"/>
        </w:rPr>
        <w:t xml:space="preserve">la conducta de cualquier miembro de la profesión legal ante los tribunales, hacia sus representados y en las relaciones con sus compañeros debe ser sincera y honrada. </w:t>
      </w:r>
    </w:p>
    <w:p w14:paraId="05245C94" w14:textId="77777777" w:rsidR="00267463" w:rsidRPr="00F94D30" w:rsidRDefault="00267463" w:rsidP="00267463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71F7878A" w14:textId="5C004562" w:rsidR="00424487" w:rsidRPr="00F94D30" w:rsidRDefault="0096000A" w:rsidP="008D56AE">
      <w:pPr>
        <w:jc w:val="both"/>
        <w:rPr>
          <w:rFonts w:ascii="Arial" w:hAnsi="Arial" w:cs="Arial"/>
          <w:sz w:val="24"/>
          <w:szCs w:val="24"/>
        </w:rPr>
      </w:pPr>
      <w:r w:rsidRPr="00320B54">
        <w:rPr>
          <w:rFonts w:ascii="Arial" w:hAnsi="Arial" w:cs="Arial"/>
          <w:sz w:val="24"/>
          <w:szCs w:val="24"/>
          <w:u w:val="single"/>
        </w:rPr>
        <w:t>In re Mart</w:t>
      </w:r>
      <w:r w:rsidR="00320B54">
        <w:rPr>
          <w:rFonts w:ascii="Arial" w:hAnsi="Arial" w:cs="Arial"/>
          <w:sz w:val="24"/>
          <w:szCs w:val="24"/>
          <w:u w:val="single"/>
        </w:rPr>
        <w:t>í</w:t>
      </w:r>
      <w:r w:rsidRPr="00320B54">
        <w:rPr>
          <w:rFonts w:ascii="Arial" w:hAnsi="Arial" w:cs="Arial"/>
          <w:sz w:val="24"/>
          <w:szCs w:val="24"/>
          <w:u w:val="single"/>
        </w:rPr>
        <w:t>nez Sotomayor</w:t>
      </w:r>
      <w:r w:rsidRPr="00F94D30">
        <w:rPr>
          <w:rFonts w:ascii="Arial" w:hAnsi="Arial" w:cs="Arial"/>
          <w:sz w:val="24"/>
          <w:szCs w:val="24"/>
        </w:rPr>
        <w:t>, 189 D.P.R. 492 (2013)</w:t>
      </w:r>
    </w:p>
    <w:p w14:paraId="25F4793F" w14:textId="2EDC2AAC" w:rsidR="002126A4" w:rsidRPr="00320B54" w:rsidRDefault="0096000A" w:rsidP="00320B54">
      <w:pPr>
        <w:pStyle w:val="ListParagraph"/>
        <w:numPr>
          <w:ilvl w:val="0"/>
          <w:numId w:val="18"/>
        </w:numPr>
        <w:jc w:val="both"/>
        <w:rPr>
          <w:rFonts w:ascii="Arial" w:hAnsi="Arial" w:cs="Arial"/>
          <w:lang w:val="es-ES_tradnl"/>
        </w:rPr>
      </w:pPr>
      <w:r w:rsidRPr="00320B54">
        <w:rPr>
          <w:rFonts w:ascii="Arial" w:hAnsi="Arial" w:cs="Arial"/>
          <w:lang w:val="es-ES_tradnl"/>
        </w:rPr>
        <w:t>El Art. 2 de la Ley Notarial de Puerto Rico, 4 L.P.R.A. sec. 2002, consagra el principio de la fe pública notarial.</w:t>
      </w:r>
    </w:p>
    <w:p w14:paraId="34570384" w14:textId="77777777" w:rsidR="00320B54" w:rsidRDefault="00320B54" w:rsidP="008D56AE">
      <w:pPr>
        <w:jc w:val="both"/>
        <w:rPr>
          <w:rFonts w:ascii="Arial" w:hAnsi="Arial" w:cs="Arial"/>
          <w:sz w:val="24"/>
          <w:szCs w:val="24"/>
          <w:lang w:val="es-ES_tradnl"/>
        </w:rPr>
      </w:pPr>
    </w:p>
    <w:p w14:paraId="66D5CD4F" w14:textId="7784950D" w:rsidR="0096000A" w:rsidRPr="00F94D30" w:rsidRDefault="0096000A" w:rsidP="008D56AE">
      <w:pPr>
        <w:jc w:val="both"/>
        <w:rPr>
          <w:rFonts w:ascii="Arial" w:hAnsi="Arial" w:cs="Arial"/>
          <w:sz w:val="24"/>
          <w:szCs w:val="24"/>
          <w:lang w:val="es-ES_tradnl"/>
        </w:rPr>
      </w:pPr>
      <w:r w:rsidRPr="00320B54">
        <w:rPr>
          <w:rFonts w:ascii="Arial" w:hAnsi="Arial" w:cs="Arial"/>
          <w:sz w:val="24"/>
          <w:szCs w:val="24"/>
          <w:u w:val="single"/>
          <w:lang w:val="es-ES_tradnl"/>
        </w:rPr>
        <w:t>In re Aponte Berdecía</w:t>
      </w:r>
      <w:r w:rsidRPr="00F94D30">
        <w:rPr>
          <w:rFonts w:ascii="Arial" w:hAnsi="Arial" w:cs="Arial"/>
          <w:sz w:val="24"/>
          <w:szCs w:val="24"/>
          <w:lang w:val="es-ES_tradnl"/>
        </w:rPr>
        <w:t>, 161 D.P.R. 94 (2004)</w:t>
      </w:r>
    </w:p>
    <w:p w14:paraId="23701B53" w14:textId="1ED50BF5" w:rsidR="00320B54" w:rsidRDefault="0096000A" w:rsidP="008D56AE">
      <w:pPr>
        <w:pStyle w:val="ListParagraph"/>
        <w:numPr>
          <w:ilvl w:val="0"/>
          <w:numId w:val="18"/>
        </w:numPr>
        <w:jc w:val="both"/>
        <w:rPr>
          <w:rFonts w:ascii="Arial" w:hAnsi="Arial" w:cs="Arial"/>
          <w:lang w:val="es-PR"/>
        </w:rPr>
      </w:pPr>
      <w:r w:rsidRPr="00320B54">
        <w:rPr>
          <w:rFonts w:ascii="Arial" w:hAnsi="Arial" w:cs="Arial"/>
          <w:lang w:val="es-PR"/>
        </w:rPr>
        <w:t>Un abogado viola la fe pública notarial al dar fe de hechos falsos y al incumplir con su deber de informar adecuadamente a los otorgantes de la necesidad de realizar un estudio de los antecedentes regístrales de la propiedad antes de proceder a autorizar cualquier escritura de compraventa.</w:t>
      </w:r>
    </w:p>
    <w:p w14:paraId="6E387072" w14:textId="77777777" w:rsidR="00320B54" w:rsidRPr="00320B54" w:rsidRDefault="00320B54" w:rsidP="00320B54">
      <w:pPr>
        <w:pStyle w:val="ListParagraph"/>
        <w:jc w:val="both"/>
        <w:rPr>
          <w:rFonts w:ascii="Arial" w:hAnsi="Arial" w:cs="Arial"/>
          <w:lang w:val="es-PR"/>
        </w:rPr>
      </w:pPr>
    </w:p>
    <w:p w14:paraId="39517048" w14:textId="599FC6E4" w:rsidR="0096000A" w:rsidRPr="002F0660" w:rsidRDefault="0096000A" w:rsidP="008D56AE">
      <w:pPr>
        <w:pStyle w:val="ListParagraph"/>
        <w:numPr>
          <w:ilvl w:val="0"/>
          <w:numId w:val="18"/>
        </w:numPr>
        <w:jc w:val="both"/>
        <w:rPr>
          <w:rFonts w:ascii="Arial" w:hAnsi="Arial" w:cs="Arial"/>
          <w:lang w:val="es-PR"/>
        </w:rPr>
      </w:pPr>
      <w:r w:rsidRPr="00320B54">
        <w:rPr>
          <w:rFonts w:ascii="Arial" w:hAnsi="Arial" w:cs="Arial"/>
          <w:lang w:val="es-PR"/>
        </w:rPr>
        <w:t xml:space="preserve">Canon 18 del Código de Ética Profesional, 4 L.P.R.A. Ap. </w:t>
      </w:r>
      <w:r w:rsidRPr="002F0660">
        <w:rPr>
          <w:rFonts w:ascii="Arial" w:hAnsi="Arial" w:cs="Arial"/>
          <w:lang w:val="es-PR"/>
        </w:rPr>
        <w:t>IX</w:t>
      </w:r>
      <w:r w:rsidR="002F0660" w:rsidRPr="002F0660">
        <w:rPr>
          <w:rFonts w:ascii="Arial" w:hAnsi="Arial" w:cs="Arial"/>
          <w:lang w:val="es-PR"/>
        </w:rPr>
        <w:t xml:space="preserve"> -</w:t>
      </w:r>
      <w:r w:rsidRPr="002F0660">
        <w:rPr>
          <w:rFonts w:ascii="Arial" w:hAnsi="Arial" w:cs="Arial"/>
          <w:lang w:val="es-PR"/>
        </w:rPr>
        <w:t xml:space="preserve"> competencia del abogado y consejo al cliente.</w:t>
      </w:r>
    </w:p>
    <w:p w14:paraId="5A318166" w14:textId="77777777" w:rsidR="00755D1B" w:rsidRPr="00F94D30" w:rsidRDefault="00755D1B" w:rsidP="008D56AE">
      <w:pPr>
        <w:jc w:val="both"/>
        <w:rPr>
          <w:rFonts w:ascii="Arial" w:hAnsi="Arial" w:cs="Arial"/>
          <w:sz w:val="24"/>
          <w:szCs w:val="24"/>
        </w:rPr>
      </w:pPr>
    </w:p>
    <w:p w14:paraId="06116478" w14:textId="68D0C328" w:rsidR="0096000A" w:rsidRPr="00F94D30" w:rsidRDefault="0096000A" w:rsidP="008D56AE">
      <w:pPr>
        <w:jc w:val="both"/>
        <w:rPr>
          <w:rFonts w:ascii="Arial" w:hAnsi="Arial" w:cs="Arial"/>
          <w:sz w:val="24"/>
          <w:szCs w:val="24"/>
        </w:rPr>
      </w:pPr>
      <w:r w:rsidRPr="00320B54">
        <w:rPr>
          <w:rFonts w:ascii="Arial" w:hAnsi="Arial" w:cs="Arial"/>
          <w:sz w:val="24"/>
          <w:szCs w:val="24"/>
          <w:u w:val="single"/>
        </w:rPr>
        <w:t>In re Carrasquillo Martínez</w:t>
      </w:r>
      <w:r w:rsidRPr="00F94D30">
        <w:rPr>
          <w:rFonts w:ascii="Arial" w:hAnsi="Arial" w:cs="Arial"/>
          <w:sz w:val="24"/>
          <w:szCs w:val="24"/>
        </w:rPr>
        <w:t>, 174 D.P.R. 798 (2008)</w:t>
      </w:r>
    </w:p>
    <w:p w14:paraId="2EA77AF8" w14:textId="33649A42" w:rsidR="00755D1B" w:rsidRPr="00C80837" w:rsidRDefault="00755D1B" w:rsidP="00320B54">
      <w:pPr>
        <w:pStyle w:val="ListParagraph"/>
        <w:numPr>
          <w:ilvl w:val="0"/>
          <w:numId w:val="19"/>
        </w:numPr>
        <w:jc w:val="both"/>
        <w:rPr>
          <w:rFonts w:ascii="Arial" w:hAnsi="Arial" w:cs="Arial"/>
          <w:lang w:val="es-PR"/>
        </w:rPr>
      </w:pPr>
      <w:r w:rsidRPr="00C80837">
        <w:rPr>
          <w:rFonts w:ascii="Arial" w:hAnsi="Arial" w:cs="Arial"/>
          <w:lang w:val="es-PR"/>
        </w:rPr>
        <w:t>El ejercicio del notariado exige un grado razonable de organización, dedicación, cuidado, consciencia pública, diligencia y rigurosidad. El abogado que entienda que no puede cumplir cabalmente con las obligaciones del cumplimiento estricto que le impone la Ley Notarial de Puerto Rico y su reglamento debe, en un ejercicio de honestidad profesional, abstenerse de practicar el notariado.</w:t>
      </w:r>
    </w:p>
    <w:p w14:paraId="357EABC5" w14:textId="57907D95" w:rsidR="00755D1B" w:rsidRPr="00F94D30" w:rsidRDefault="00755D1B" w:rsidP="00755D1B">
      <w:pPr>
        <w:jc w:val="both"/>
        <w:rPr>
          <w:rFonts w:ascii="Arial" w:hAnsi="Arial" w:cs="Arial"/>
          <w:sz w:val="24"/>
          <w:szCs w:val="24"/>
        </w:rPr>
      </w:pPr>
    </w:p>
    <w:p w14:paraId="5D2E8EE0" w14:textId="5200DDC5" w:rsidR="00755D1B" w:rsidRPr="00F94D30" w:rsidRDefault="00755D1B" w:rsidP="00755D1B">
      <w:pPr>
        <w:jc w:val="both"/>
        <w:rPr>
          <w:rFonts w:ascii="Arial" w:hAnsi="Arial" w:cs="Arial"/>
          <w:sz w:val="24"/>
          <w:szCs w:val="24"/>
        </w:rPr>
      </w:pPr>
      <w:r w:rsidRPr="00320B54">
        <w:rPr>
          <w:rFonts w:ascii="Arial" w:hAnsi="Arial" w:cs="Arial"/>
          <w:sz w:val="24"/>
          <w:szCs w:val="24"/>
          <w:u w:val="single"/>
        </w:rPr>
        <w:t>In re Peña Osorio</w:t>
      </w:r>
      <w:r w:rsidRPr="00F94D30">
        <w:rPr>
          <w:rFonts w:ascii="Arial" w:hAnsi="Arial" w:cs="Arial"/>
          <w:sz w:val="24"/>
          <w:szCs w:val="24"/>
        </w:rPr>
        <w:t>, 2019 T.S.P.R. 131</w:t>
      </w:r>
    </w:p>
    <w:p w14:paraId="7CB655E6" w14:textId="54723610" w:rsidR="00E6606A" w:rsidRPr="002F0660" w:rsidRDefault="002F0660" w:rsidP="002F0660">
      <w:pPr>
        <w:pStyle w:val="ListParagraph"/>
        <w:numPr>
          <w:ilvl w:val="0"/>
          <w:numId w:val="19"/>
        </w:numPr>
        <w:jc w:val="both"/>
        <w:rPr>
          <w:rFonts w:ascii="Arial" w:hAnsi="Arial" w:cs="Arial"/>
          <w:lang w:val="es-PR"/>
        </w:rPr>
      </w:pPr>
      <w:r w:rsidRPr="002F0660">
        <w:rPr>
          <w:rFonts w:ascii="Arial" w:hAnsi="Arial" w:cs="Arial"/>
          <w:lang w:val="es-PR"/>
        </w:rPr>
        <w:t>La</w:t>
      </w:r>
      <w:r>
        <w:rPr>
          <w:rFonts w:ascii="Arial" w:hAnsi="Arial" w:cs="Arial"/>
          <w:lang w:val="es-PR"/>
        </w:rPr>
        <w:t xml:space="preserve"> función notarial </w:t>
      </w:r>
      <w:r w:rsidR="00E6606A" w:rsidRPr="002F0660">
        <w:rPr>
          <w:rFonts w:ascii="Arial" w:hAnsi="Arial" w:cs="Arial"/>
          <w:lang w:val="es-PR"/>
        </w:rPr>
        <w:t xml:space="preserve">va más allá de un </w:t>
      </w:r>
      <w:proofErr w:type="spellStart"/>
      <w:r w:rsidR="00E6606A" w:rsidRPr="002F0660">
        <w:rPr>
          <w:rFonts w:ascii="Arial" w:hAnsi="Arial" w:cs="Arial"/>
          <w:lang w:val="es-PR"/>
        </w:rPr>
        <w:t>legaliza</w:t>
      </w:r>
      <w:r>
        <w:rPr>
          <w:rFonts w:ascii="Arial" w:hAnsi="Arial" w:cs="Arial"/>
          <w:lang w:val="es-PR"/>
        </w:rPr>
        <w:t>dor</w:t>
      </w:r>
      <w:proofErr w:type="spellEnd"/>
      <w:r>
        <w:rPr>
          <w:rFonts w:ascii="Arial" w:hAnsi="Arial" w:cs="Arial"/>
          <w:lang w:val="es-PR"/>
        </w:rPr>
        <w:t xml:space="preserve"> </w:t>
      </w:r>
      <w:r w:rsidR="00E6606A" w:rsidRPr="002F0660">
        <w:rPr>
          <w:rFonts w:ascii="Arial" w:hAnsi="Arial" w:cs="Arial"/>
          <w:lang w:val="es-PR"/>
        </w:rPr>
        <w:t>de firmas autómata</w:t>
      </w:r>
      <w:r>
        <w:rPr>
          <w:rFonts w:ascii="Arial" w:hAnsi="Arial" w:cs="Arial"/>
          <w:lang w:val="es-PR"/>
        </w:rPr>
        <w:t xml:space="preserve">.  La función notarial </w:t>
      </w:r>
      <w:r w:rsidR="00E6606A" w:rsidRPr="002F0660">
        <w:rPr>
          <w:rFonts w:ascii="Arial" w:hAnsi="Arial" w:cs="Arial"/>
          <w:lang w:val="es-PR"/>
        </w:rPr>
        <w:t>conlleva el deber inquebrantable de cerciorarse que el ‘instrumento público cumpl</w:t>
      </w:r>
      <w:r>
        <w:rPr>
          <w:rFonts w:ascii="Arial" w:hAnsi="Arial" w:cs="Arial"/>
          <w:lang w:val="es-PR"/>
        </w:rPr>
        <w:t xml:space="preserve">a </w:t>
      </w:r>
      <w:r w:rsidR="00E6606A" w:rsidRPr="002F0660">
        <w:rPr>
          <w:rFonts w:ascii="Arial" w:hAnsi="Arial" w:cs="Arial"/>
          <w:lang w:val="es-PR"/>
        </w:rPr>
        <w:t xml:space="preserve">con todas las formalidades de la ley, que es legal y verdadero, y que es una transacción legítima y válida. </w:t>
      </w:r>
      <w:r>
        <w:rPr>
          <w:rFonts w:ascii="Arial" w:hAnsi="Arial" w:cs="Arial"/>
          <w:lang w:val="es-PR"/>
        </w:rPr>
        <w:t xml:space="preserve"> Previo a autorizarse un instrumento </w:t>
      </w:r>
      <w:r>
        <w:rPr>
          <w:rFonts w:ascii="Arial" w:hAnsi="Arial" w:cs="Arial"/>
          <w:lang w:val="es-PR"/>
        </w:rPr>
        <w:lastRenderedPageBreak/>
        <w:t xml:space="preserve">público, los notarios tienen </w:t>
      </w:r>
      <w:r w:rsidR="00E6606A" w:rsidRPr="002F0660">
        <w:rPr>
          <w:rFonts w:ascii="Arial" w:hAnsi="Arial" w:cs="Arial"/>
          <w:lang w:val="es-PR"/>
        </w:rPr>
        <w:t>que llevar a cabo un estudio de las circunstancias registrales de las propiedades</w:t>
      </w:r>
    </w:p>
    <w:p w14:paraId="4D550538" w14:textId="492758DE" w:rsidR="00755D1B" w:rsidRPr="00F94D30" w:rsidRDefault="00755D1B" w:rsidP="00755D1B">
      <w:pPr>
        <w:jc w:val="both"/>
        <w:rPr>
          <w:rFonts w:ascii="Arial" w:hAnsi="Arial" w:cs="Arial"/>
          <w:sz w:val="24"/>
          <w:szCs w:val="24"/>
        </w:rPr>
      </w:pPr>
    </w:p>
    <w:p w14:paraId="05892ACC" w14:textId="3DB45D8D" w:rsidR="00755D1B" w:rsidRPr="00F94D30" w:rsidRDefault="00E6606A" w:rsidP="00755D1B">
      <w:pPr>
        <w:jc w:val="both"/>
        <w:rPr>
          <w:rFonts w:ascii="Arial" w:hAnsi="Arial" w:cs="Arial"/>
          <w:sz w:val="24"/>
          <w:szCs w:val="24"/>
        </w:rPr>
      </w:pPr>
      <w:r w:rsidRPr="00320B54">
        <w:rPr>
          <w:rFonts w:ascii="Arial" w:hAnsi="Arial" w:cs="Arial"/>
          <w:sz w:val="24"/>
          <w:szCs w:val="24"/>
          <w:u w:val="single"/>
        </w:rPr>
        <w:t>In re Troche Mercado</w:t>
      </w:r>
      <w:r w:rsidRPr="00F94D30">
        <w:rPr>
          <w:rFonts w:ascii="Arial" w:hAnsi="Arial" w:cs="Arial"/>
          <w:sz w:val="24"/>
          <w:szCs w:val="24"/>
        </w:rPr>
        <w:t>, 194 D.P.R. 747 (2016)</w:t>
      </w:r>
    </w:p>
    <w:p w14:paraId="6F88D8D8" w14:textId="082E1177" w:rsidR="00320B54" w:rsidRDefault="008B26ED" w:rsidP="008B26ED">
      <w:pPr>
        <w:pStyle w:val="ListParagraph"/>
        <w:numPr>
          <w:ilvl w:val="0"/>
          <w:numId w:val="20"/>
        </w:numPr>
        <w:jc w:val="both"/>
        <w:rPr>
          <w:rFonts w:ascii="Arial" w:hAnsi="Arial" w:cs="Arial"/>
          <w:lang w:val="es-PR"/>
        </w:rPr>
      </w:pPr>
      <w:r w:rsidRPr="00C80837">
        <w:rPr>
          <w:rFonts w:ascii="Arial" w:hAnsi="Arial" w:cs="Arial"/>
          <w:lang w:val="es-PR"/>
        </w:rPr>
        <w:t xml:space="preserve">Desacatar los requerimientos cursados por la Oficina de Inspección de Notarías equivale a ignorar las órdenes del Tribunal Supremo. </w:t>
      </w:r>
      <w:r w:rsidRPr="00320B54">
        <w:rPr>
          <w:rFonts w:ascii="Arial" w:hAnsi="Arial" w:cs="Arial"/>
          <w:lang w:val="es-PR"/>
        </w:rPr>
        <w:t>La inercia de los abogados en atender las comunicaciones tiene el mismo efecto disruptivo que cuando se desatiende una orden directa del Tribunal Supremo.</w:t>
      </w:r>
    </w:p>
    <w:p w14:paraId="7851584C" w14:textId="77777777" w:rsidR="00320B54" w:rsidRPr="00320B54" w:rsidRDefault="00320B54" w:rsidP="00320B54">
      <w:pPr>
        <w:pStyle w:val="ListParagraph"/>
        <w:jc w:val="both"/>
        <w:rPr>
          <w:rFonts w:ascii="Arial" w:hAnsi="Arial" w:cs="Arial"/>
          <w:lang w:val="es-PR"/>
        </w:rPr>
      </w:pPr>
    </w:p>
    <w:p w14:paraId="4A192222" w14:textId="02E1CAAF" w:rsidR="00320B54" w:rsidRPr="00320B54" w:rsidRDefault="006F7721" w:rsidP="008B26ED">
      <w:pPr>
        <w:pStyle w:val="ListParagraph"/>
        <w:numPr>
          <w:ilvl w:val="0"/>
          <w:numId w:val="20"/>
        </w:numPr>
        <w:jc w:val="both"/>
        <w:rPr>
          <w:rFonts w:ascii="Arial" w:hAnsi="Arial" w:cs="Arial"/>
          <w:lang w:val="es-PR"/>
        </w:rPr>
      </w:pPr>
      <w:r>
        <w:rPr>
          <w:rFonts w:ascii="Arial" w:hAnsi="Arial" w:cs="Arial"/>
          <w:lang w:val="es-PR"/>
        </w:rPr>
        <w:t xml:space="preserve">Deber </w:t>
      </w:r>
      <w:r w:rsidR="00B832F4">
        <w:rPr>
          <w:rFonts w:ascii="Arial" w:hAnsi="Arial" w:cs="Arial"/>
          <w:lang w:val="es-PR"/>
        </w:rPr>
        <w:t>ministerial de</w:t>
      </w:r>
      <w:r>
        <w:rPr>
          <w:rFonts w:ascii="Arial" w:hAnsi="Arial" w:cs="Arial"/>
          <w:lang w:val="es-PR"/>
        </w:rPr>
        <w:t xml:space="preserve"> adherir y cancelar </w:t>
      </w:r>
      <w:r w:rsidR="008B26ED" w:rsidRPr="00320B54">
        <w:rPr>
          <w:rFonts w:ascii="Arial" w:hAnsi="Arial" w:cs="Arial"/>
          <w:lang w:val="es-PR"/>
        </w:rPr>
        <w:t>los sellos</w:t>
      </w:r>
      <w:r>
        <w:rPr>
          <w:rFonts w:ascii="Arial" w:hAnsi="Arial" w:cs="Arial"/>
          <w:lang w:val="es-PR"/>
        </w:rPr>
        <w:t xml:space="preserve"> de aranceles notariales</w:t>
      </w:r>
      <w:r w:rsidR="00B832F4">
        <w:rPr>
          <w:rFonts w:ascii="Arial" w:hAnsi="Arial" w:cs="Arial"/>
          <w:lang w:val="es-PR"/>
        </w:rPr>
        <w:t xml:space="preserve"> en cada documento o instrumento público que autorice, y en las copias certificadas que se expida, </w:t>
      </w:r>
      <w:r>
        <w:rPr>
          <w:rFonts w:ascii="Arial" w:hAnsi="Arial" w:cs="Arial"/>
          <w:lang w:val="es-PR"/>
        </w:rPr>
        <w:t xml:space="preserve">de no hacerlo podría </w:t>
      </w:r>
      <w:r w:rsidR="008B26ED" w:rsidRPr="006F7721">
        <w:rPr>
          <w:rFonts w:ascii="Arial" w:hAnsi="Arial" w:cs="Arial"/>
          <w:lang w:val="es-PR"/>
        </w:rPr>
        <w:t xml:space="preserve">resultar en la configuración del delito de apropiación ilegal. </w:t>
      </w:r>
    </w:p>
    <w:p w14:paraId="074172C6" w14:textId="77777777" w:rsidR="00320B54" w:rsidRDefault="00320B54" w:rsidP="008B26ED">
      <w:pPr>
        <w:jc w:val="both"/>
        <w:rPr>
          <w:rFonts w:ascii="Arial" w:hAnsi="Arial" w:cs="Arial"/>
          <w:sz w:val="24"/>
          <w:szCs w:val="24"/>
        </w:rPr>
      </w:pPr>
    </w:p>
    <w:p w14:paraId="05297D5C" w14:textId="0DE0E1C1" w:rsidR="00755D1B" w:rsidRPr="00F94D30" w:rsidRDefault="008B26ED" w:rsidP="008B26ED">
      <w:pPr>
        <w:jc w:val="both"/>
        <w:rPr>
          <w:rFonts w:ascii="Arial" w:hAnsi="Arial" w:cs="Arial"/>
          <w:sz w:val="24"/>
          <w:szCs w:val="24"/>
        </w:rPr>
      </w:pPr>
      <w:r w:rsidRPr="00320B54">
        <w:rPr>
          <w:rFonts w:ascii="Arial" w:hAnsi="Arial" w:cs="Arial"/>
          <w:sz w:val="24"/>
          <w:szCs w:val="24"/>
          <w:u w:val="single"/>
        </w:rPr>
        <w:t>In re Padilla García</w:t>
      </w:r>
      <w:r w:rsidRPr="00F94D30">
        <w:rPr>
          <w:rFonts w:ascii="Arial" w:hAnsi="Arial" w:cs="Arial"/>
          <w:sz w:val="24"/>
          <w:szCs w:val="24"/>
        </w:rPr>
        <w:t>, 2018 T.S.P.R. 71</w:t>
      </w:r>
    </w:p>
    <w:p w14:paraId="14344BF0" w14:textId="28760C9E" w:rsidR="00755D1B" w:rsidRPr="00B832F4" w:rsidRDefault="00B832F4" w:rsidP="00320B54">
      <w:pPr>
        <w:pStyle w:val="ListParagraph"/>
        <w:numPr>
          <w:ilvl w:val="0"/>
          <w:numId w:val="21"/>
        </w:numPr>
        <w:jc w:val="both"/>
        <w:rPr>
          <w:rFonts w:ascii="Arial" w:hAnsi="Arial" w:cs="Arial"/>
          <w:lang w:val="es-PR"/>
        </w:rPr>
      </w:pPr>
      <w:r>
        <w:rPr>
          <w:rFonts w:ascii="Arial" w:hAnsi="Arial" w:cs="Arial"/>
          <w:lang w:val="es-PR"/>
        </w:rPr>
        <w:t xml:space="preserve">El </w:t>
      </w:r>
      <w:r w:rsidR="0038158B" w:rsidRPr="00B832F4">
        <w:rPr>
          <w:rFonts w:ascii="Arial" w:hAnsi="Arial" w:cs="Arial"/>
          <w:lang w:val="es-PR"/>
        </w:rPr>
        <w:t>notario no puede asumir una actitud pasiva ante los señalamientos realizados por la ODIN en cuanto a las deficiencias de la obra notarial</w:t>
      </w:r>
      <w:r>
        <w:rPr>
          <w:rFonts w:ascii="Arial" w:hAnsi="Arial" w:cs="Arial"/>
          <w:lang w:val="es-PR"/>
        </w:rPr>
        <w:t xml:space="preserve">. </w:t>
      </w:r>
    </w:p>
    <w:p w14:paraId="3AB68D84" w14:textId="085FC524" w:rsidR="00755D1B" w:rsidRPr="00F94D30" w:rsidRDefault="00755D1B" w:rsidP="008B26ED">
      <w:pPr>
        <w:jc w:val="both"/>
        <w:rPr>
          <w:rFonts w:ascii="Arial" w:hAnsi="Arial" w:cs="Arial"/>
          <w:sz w:val="24"/>
          <w:szCs w:val="24"/>
        </w:rPr>
      </w:pPr>
    </w:p>
    <w:p w14:paraId="5D1AB4CB" w14:textId="2DD66B47" w:rsidR="00755D1B" w:rsidRPr="00F94D30" w:rsidRDefault="0038158B" w:rsidP="008B26ED">
      <w:pPr>
        <w:jc w:val="both"/>
        <w:rPr>
          <w:rFonts w:ascii="Arial" w:hAnsi="Arial" w:cs="Arial"/>
          <w:sz w:val="24"/>
          <w:szCs w:val="24"/>
        </w:rPr>
      </w:pPr>
      <w:r w:rsidRPr="00320B54">
        <w:rPr>
          <w:rFonts w:ascii="Arial" w:hAnsi="Arial" w:cs="Arial"/>
          <w:sz w:val="24"/>
          <w:szCs w:val="24"/>
          <w:u w:val="single"/>
        </w:rPr>
        <w:t>In re Vázquez Pardo</w:t>
      </w:r>
      <w:r w:rsidRPr="00F94D30">
        <w:rPr>
          <w:rFonts w:ascii="Arial" w:hAnsi="Arial" w:cs="Arial"/>
          <w:sz w:val="24"/>
          <w:szCs w:val="24"/>
        </w:rPr>
        <w:t>, 185 D.P.R. 1031 (2012)</w:t>
      </w:r>
    </w:p>
    <w:p w14:paraId="15DE4D59" w14:textId="397687E5" w:rsidR="00755D1B" w:rsidRPr="00C80837" w:rsidRDefault="000937C7" w:rsidP="00320B54">
      <w:pPr>
        <w:pStyle w:val="ListParagraph"/>
        <w:numPr>
          <w:ilvl w:val="0"/>
          <w:numId w:val="21"/>
        </w:numPr>
        <w:jc w:val="both"/>
        <w:rPr>
          <w:rFonts w:ascii="Arial" w:hAnsi="Arial" w:cs="Arial"/>
          <w:lang w:val="es-PR"/>
        </w:rPr>
      </w:pPr>
      <w:r w:rsidRPr="00C80837">
        <w:rPr>
          <w:rFonts w:ascii="Arial" w:hAnsi="Arial" w:cs="Arial"/>
          <w:lang w:val="es-PR"/>
        </w:rPr>
        <w:t>El notario que falte a la verdad, ya sea intencionalmente o no, en el otorgamiento de un instrumento público no solo quebranta la fe pública notarial, sino que socava la integridad de la profesión legal y viola su deber de ser sincero y honrado, conforme a lo dispuesto en el Canon 35 del Código de Ética Profesional, 4 L.P.R.A. Ap. IX.</w:t>
      </w:r>
    </w:p>
    <w:p w14:paraId="134820E7" w14:textId="5123070C" w:rsidR="00755D1B" w:rsidRPr="00F94D30" w:rsidRDefault="00755D1B" w:rsidP="008B26ED">
      <w:pPr>
        <w:jc w:val="both"/>
        <w:rPr>
          <w:rFonts w:ascii="Arial" w:hAnsi="Arial" w:cs="Arial"/>
          <w:sz w:val="24"/>
          <w:szCs w:val="24"/>
        </w:rPr>
      </w:pPr>
    </w:p>
    <w:p w14:paraId="47D23BFD" w14:textId="15C86A09" w:rsidR="00755D1B" w:rsidRPr="00F94D30" w:rsidRDefault="000937C7" w:rsidP="008B26ED">
      <w:pPr>
        <w:jc w:val="both"/>
        <w:rPr>
          <w:rFonts w:ascii="Arial" w:hAnsi="Arial" w:cs="Arial"/>
          <w:sz w:val="24"/>
          <w:szCs w:val="24"/>
        </w:rPr>
      </w:pPr>
      <w:r w:rsidRPr="00320B54">
        <w:rPr>
          <w:rFonts w:ascii="Arial" w:hAnsi="Arial" w:cs="Arial"/>
          <w:sz w:val="24"/>
          <w:szCs w:val="24"/>
          <w:u w:val="single"/>
        </w:rPr>
        <w:t>In re Molina Fragoso</w:t>
      </w:r>
      <w:r w:rsidRPr="00F94D30">
        <w:rPr>
          <w:rFonts w:ascii="Arial" w:hAnsi="Arial" w:cs="Arial"/>
          <w:sz w:val="24"/>
          <w:szCs w:val="24"/>
        </w:rPr>
        <w:t>, 166 D.P.R. 567 (2005)</w:t>
      </w:r>
    </w:p>
    <w:p w14:paraId="36C908BA" w14:textId="73B19528" w:rsidR="00320B54" w:rsidRDefault="00C846B4" w:rsidP="00C846B4">
      <w:pPr>
        <w:pStyle w:val="ListParagraph"/>
        <w:numPr>
          <w:ilvl w:val="0"/>
          <w:numId w:val="21"/>
        </w:numPr>
        <w:jc w:val="both"/>
        <w:rPr>
          <w:rFonts w:ascii="Arial" w:hAnsi="Arial" w:cs="Arial"/>
          <w:lang w:val="es-PR"/>
        </w:rPr>
      </w:pPr>
      <w:r w:rsidRPr="00320B54">
        <w:rPr>
          <w:rFonts w:ascii="Arial" w:hAnsi="Arial" w:cs="Arial"/>
          <w:lang w:val="es-PR"/>
        </w:rPr>
        <w:t>El Art. 56 de la Ley Notarial, 4 L.P.R.A. sec. 2091</w:t>
      </w:r>
      <w:r w:rsidR="00B832F4">
        <w:rPr>
          <w:rFonts w:ascii="Arial" w:hAnsi="Arial" w:cs="Arial"/>
          <w:lang w:val="es-PR"/>
        </w:rPr>
        <w:t xml:space="preserve"> – no se puede </w:t>
      </w:r>
      <w:r w:rsidRPr="00320B54">
        <w:rPr>
          <w:rFonts w:ascii="Arial" w:hAnsi="Arial" w:cs="Arial"/>
          <w:lang w:val="es-PR"/>
        </w:rPr>
        <w:t>hacer por medio de testimonio de autenticidad negocios que tengan por objeto la creación, transmisión, modificación o extinción de derechos reales sobre bienes inmuebles.</w:t>
      </w:r>
    </w:p>
    <w:p w14:paraId="6AF1ECC1" w14:textId="77777777" w:rsidR="00320B54" w:rsidRPr="00320B54" w:rsidRDefault="00320B54" w:rsidP="00320B54">
      <w:pPr>
        <w:pStyle w:val="ListParagraph"/>
        <w:jc w:val="both"/>
        <w:rPr>
          <w:rFonts w:ascii="Arial" w:hAnsi="Arial" w:cs="Arial"/>
          <w:lang w:val="es-PR"/>
        </w:rPr>
      </w:pPr>
    </w:p>
    <w:p w14:paraId="3E9A77FF" w14:textId="7BB09FBE" w:rsidR="00C846B4" w:rsidRPr="00320B54" w:rsidRDefault="00C846B4" w:rsidP="00C846B4">
      <w:pPr>
        <w:pStyle w:val="ListParagraph"/>
        <w:numPr>
          <w:ilvl w:val="0"/>
          <w:numId w:val="21"/>
        </w:numPr>
        <w:jc w:val="both"/>
        <w:rPr>
          <w:rFonts w:ascii="Arial" w:hAnsi="Arial" w:cs="Arial"/>
          <w:lang w:val="es-PR"/>
        </w:rPr>
      </w:pPr>
      <w:r w:rsidRPr="00320B54">
        <w:rPr>
          <w:rFonts w:ascii="Arial" w:hAnsi="Arial" w:cs="Arial"/>
          <w:lang w:val="es-PR"/>
        </w:rPr>
        <w:t xml:space="preserve">El Art. </w:t>
      </w:r>
      <w:r w:rsidRPr="007862E7">
        <w:rPr>
          <w:rFonts w:ascii="Arial" w:hAnsi="Arial" w:cs="Arial"/>
          <w:lang w:val="es-PR"/>
        </w:rPr>
        <w:t>1232 del Código Civil, 31 L.P.R.A. sec. 3453</w:t>
      </w:r>
      <w:r w:rsidR="007862E7">
        <w:rPr>
          <w:rFonts w:ascii="Arial" w:hAnsi="Arial" w:cs="Arial"/>
          <w:lang w:val="es-PR"/>
        </w:rPr>
        <w:t xml:space="preserve"> (Art. 329 y 1245 del Código Civil de 2020)</w:t>
      </w:r>
      <w:r w:rsidRPr="00320B54">
        <w:rPr>
          <w:rFonts w:ascii="Arial" w:hAnsi="Arial" w:cs="Arial"/>
          <w:lang w:val="es-PR"/>
        </w:rPr>
        <w:t xml:space="preserve"> establece que deberán constar en documento público: los actos y contratos que tengan por objeto la creación, transmisión, modificación o extinción de derechos reales sobre bienes inmuebles; los arrendamientos de estos mismos bienes por seis o más años, siempre que deban perjudicar a tercero; las capitulaciones matrimoniales y la constitución y aumento de la dote siempre que se intente hacerlas valer contra terceras personas; la cesión, repudiación y renuncia de los derechos hereditarios o de los de la sociedad conyugal; el poder general para pleitos y los especiales que deban presentarse en juicio; el poder para administrar bienes, y cualquier otro que tenga por objeto un acto redactado o que deba redactarse en escritura pública, o haya de perjudicar a tercero y la </w:t>
      </w:r>
      <w:r w:rsidRPr="00320B54">
        <w:rPr>
          <w:rFonts w:ascii="Arial" w:hAnsi="Arial" w:cs="Arial"/>
          <w:lang w:val="es-PR"/>
        </w:rPr>
        <w:lastRenderedPageBreak/>
        <w:t>cesión de acciones o derechos procedentes de un acto consignado en escritura pública.</w:t>
      </w:r>
    </w:p>
    <w:p w14:paraId="6ED862B5" w14:textId="7E4F9AA2" w:rsidR="00C846B4" w:rsidRPr="00F94D30" w:rsidRDefault="00C846B4" w:rsidP="00C846B4">
      <w:pPr>
        <w:jc w:val="both"/>
        <w:rPr>
          <w:rFonts w:ascii="Arial" w:hAnsi="Arial" w:cs="Arial"/>
          <w:sz w:val="24"/>
          <w:szCs w:val="24"/>
        </w:rPr>
      </w:pPr>
    </w:p>
    <w:p w14:paraId="4EEC33CF" w14:textId="30C19EBA" w:rsidR="00C846B4" w:rsidRPr="00F94D30" w:rsidRDefault="00C846B4" w:rsidP="00C846B4">
      <w:pPr>
        <w:jc w:val="both"/>
        <w:rPr>
          <w:rFonts w:ascii="Arial" w:hAnsi="Arial" w:cs="Arial"/>
          <w:sz w:val="24"/>
          <w:szCs w:val="24"/>
        </w:rPr>
      </w:pPr>
      <w:r w:rsidRPr="00320B54">
        <w:rPr>
          <w:rFonts w:ascii="Arial" w:hAnsi="Arial" w:cs="Arial"/>
          <w:sz w:val="24"/>
          <w:szCs w:val="24"/>
          <w:u w:val="single"/>
        </w:rPr>
        <w:t>In re Rodríguez Cruz</w:t>
      </w:r>
      <w:r w:rsidRPr="00F94D30">
        <w:rPr>
          <w:rFonts w:ascii="Arial" w:hAnsi="Arial" w:cs="Arial"/>
          <w:sz w:val="24"/>
          <w:szCs w:val="24"/>
        </w:rPr>
        <w:t>, 180 D.P.R. 1028 (2010)</w:t>
      </w:r>
    </w:p>
    <w:p w14:paraId="0EF30530" w14:textId="2BA0CC67" w:rsidR="00C846B4" w:rsidRPr="00C80837" w:rsidRDefault="00C846B4" w:rsidP="00320B54">
      <w:pPr>
        <w:pStyle w:val="ListParagraph"/>
        <w:numPr>
          <w:ilvl w:val="0"/>
          <w:numId w:val="22"/>
        </w:numPr>
        <w:jc w:val="both"/>
        <w:rPr>
          <w:rFonts w:ascii="Arial" w:hAnsi="Arial" w:cs="Arial"/>
          <w:lang w:val="es-PR"/>
        </w:rPr>
      </w:pPr>
      <w:r w:rsidRPr="00C80837">
        <w:rPr>
          <w:rFonts w:ascii="Arial" w:hAnsi="Arial" w:cs="Arial"/>
          <w:lang w:val="es-PR"/>
        </w:rPr>
        <w:t xml:space="preserve">Art. 7 de la Ley Notarial de Puerto Rico – requisito de la fianza notarial para practicar la notaría </w:t>
      </w:r>
    </w:p>
    <w:p w14:paraId="52CE524D" w14:textId="5038275E" w:rsidR="00C846B4" w:rsidRPr="00F94D30" w:rsidRDefault="00C846B4" w:rsidP="00C846B4">
      <w:pPr>
        <w:jc w:val="both"/>
        <w:rPr>
          <w:rFonts w:ascii="Arial" w:hAnsi="Arial" w:cs="Arial"/>
          <w:sz w:val="24"/>
          <w:szCs w:val="24"/>
        </w:rPr>
      </w:pPr>
    </w:p>
    <w:p w14:paraId="154B215C" w14:textId="24B3B4CB" w:rsidR="00C846B4" w:rsidRPr="00F94D30" w:rsidRDefault="00C846B4" w:rsidP="00C846B4">
      <w:pPr>
        <w:jc w:val="both"/>
        <w:rPr>
          <w:rFonts w:ascii="Arial" w:hAnsi="Arial" w:cs="Arial"/>
          <w:sz w:val="24"/>
          <w:szCs w:val="24"/>
          <w:lang w:val="en-US"/>
        </w:rPr>
      </w:pPr>
      <w:r w:rsidRPr="00320B54">
        <w:rPr>
          <w:rFonts w:ascii="Arial" w:hAnsi="Arial" w:cs="Arial"/>
          <w:sz w:val="24"/>
          <w:szCs w:val="24"/>
          <w:u w:val="single"/>
          <w:lang w:val="en-US"/>
        </w:rPr>
        <w:t xml:space="preserve">In re </w:t>
      </w:r>
      <w:proofErr w:type="spellStart"/>
      <w:r w:rsidRPr="00320B54">
        <w:rPr>
          <w:rFonts w:ascii="Arial" w:hAnsi="Arial" w:cs="Arial"/>
          <w:sz w:val="24"/>
          <w:szCs w:val="24"/>
          <w:u w:val="single"/>
          <w:lang w:val="en-US"/>
        </w:rPr>
        <w:t>Amundaray</w:t>
      </w:r>
      <w:proofErr w:type="spellEnd"/>
      <w:r w:rsidRPr="00320B54">
        <w:rPr>
          <w:rFonts w:ascii="Arial" w:hAnsi="Arial" w:cs="Arial"/>
          <w:sz w:val="24"/>
          <w:szCs w:val="24"/>
          <w:u w:val="single"/>
          <w:lang w:val="en-US"/>
        </w:rPr>
        <w:t xml:space="preserve"> Rivera</w:t>
      </w:r>
      <w:r w:rsidRPr="00F94D30">
        <w:rPr>
          <w:rFonts w:ascii="Arial" w:hAnsi="Arial" w:cs="Arial"/>
          <w:sz w:val="24"/>
          <w:szCs w:val="24"/>
          <w:lang w:val="en-US"/>
        </w:rPr>
        <w:t>, 163 D.P.R. 251 (2004)</w:t>
      </w:r>
    </w:p>
    <w:p w14:paraId="3D524720" w14:textId="54C285B8" w:rsidR="00320B54" w:rsidRDefault="00C846B4" w:rsidP="00C846B4">
      <w:pPr>
        <w:pStyle w:val="ListParagraph"/>
        <w:numPr>
          <w:ilvl w:val="0"/>
          <w:numId w:val="22"/>
        </w:numPr>
        <w:jc w:val="both"/>
        <w:rPr>
          <w:rFonts w:ascii="Arial" w:hAnsi="Arial" w:cs="Arial"/>
          <w:lang w:val="es-PR"/>
        </w:rPr>
      </w:pPr>
      <w:r w:rsidRPr="00C64394">
        <w:rPr>
          <w:rFonts w:ascii="Arial" w:hAnsi="Arial" w:cs="Arial"/>
          <w:lang w:val="es-PR"/>
        </w:rPr>
        <w:t xml:space="preserve">Dejar de adherir </w:t>
      </w:r>
      <w:r w:rsidR="00C64394">
        <w:rPr>
          <w:rFonts w:ascii="Arial" w:hAnsi="Arial" w:cs="Arial"/>
          <w:lang w:val="es-PR"/>
        </w:rPr>
        <w:t>y cancelar l</w:t>
      </w:r>
      <w:r w:rsidRPr="00C64394">
        <w:rPr>
          <w:rFonts w:ascii="Arial" w:hAnsi="Arial" w:cs="Arial"/>
          <w:lang w:val="es-PR"/>
        </w:rPr>
        <w:t xml:space="preserve">os Sellos de Rentas Internas </w:t>
      </w:r>
      <w:r w:rsidR="00C64394">
        <w:rPr>
          <w:rFonts w:ascii="Arial" w:hAnsi="Arial" w:cs="Arial"/>
          <w:lang w:val="es-PR"/>
        </w:rPr>
        <w:t xml:space="preserve">al </w:t>
      </w:r>
      <w:r w:rsidRPr="00C64394">
        <w:rPr>
          <w:rFonts w:ascii="Arial" w:hAnsi="Arial" w:cs="Arial"/>
          <w:lang w:val="es-PR"/>
        </w:rPr>
        <w:t xml:space="preserve">autorizar los documentos públicos, constituye una falta grave y expone al notario a severas sanciones disciplinarias. </w:t>
      </w:r>
      <w:r w:rsidRPr="00320B54">
        <w:rPr>
          <w:rFonts w:ascii="Arial" w:hAnsi="Arial" w:cs="Arial"/>
          <w:lang w:val="es-PR"/>
        </w:rPr>
        <w:t>El incumplimiento con esta obligación constituye no sólo una violación a la Ley Notarial de Puerto Rico, sino que, además, puede ser constitutivo del delito de apropiación ilegal si el notario ha cobrado al cliente el importe de dichos sellos.</w:t>
      </w:r>
    </w:p>
    <w:p w14:paraId="6E2C7E54" w14:textId="77777777" w:rsidR="00320B54" w:rsidRPr="00320B54" w:rsidRDefault="00320B54" w:rsidP="00320B54">
      <w:pPr>
        <w:pStyle w:val="ListParagraph"/>
        <w:jc w:val="both"/>
        <w:rPr>
          <w:rFonts w:ascii="Arial" w:hAnsi="Arial" w:cs="Arial"/>
          <w:lang w:val="es-PR"/>
        </w:rPr>
      </w:pPr>
    </w:p>
    <w:p w14:paraId="14B26944" w14:textId="77777777" w:rsidR="00320B54" w:rsidRDefault="00C846B4" w:rsidP="00C846B4">
      <w:pPr>
        <w:pStyle w:val="ListParagraph"/>
        <w:numPr>
          <w:ilvl w:val="0"/>
          <w:numId w:val="22"/>
        </w:numPr>
        <w:jc w:val="both"/>
        <w:rPr>
          <w:rFonts w:ascii="Arial" w:hAnsi="Arial" w:cs="Arial"/>
          <w:lang w:val="es-PR"/>
        </w:rPr>
      </w:pPr>
      <w:r w:rsidRPr="00320B54">
        <w:rPr>
          <w:rFonts w:ascii="Arial" w:hAnsi="Arial" w:cs="Arial"/>
          <w:lang w:val="es-PR"/>
        </w:rPr>
        <w:t>El Art. 16 de la Ley Notarial de Puerto Rico, 4 L.P.R.A. sec. 2034</w:t>
      </w:r>
      <w:r w:rsidR="00B8047A" w:rsidRPr="00320B54">
        <w:rPr>
          <w:rFonts w:ascii="Arial" w:hAnsi="Arial" w:cs="Arial"/>
          <w:lang w:val="es-PR"/>
        </w:rPr>
        <w:t xml:space="preserve"> – otorgantes y testigos deben firmar e iniciar la escritura, y el notario rubricará y sellará. </w:t>
      </w:r>
      <w:r w:rsidRPr="00320B54">
        <w:rPr>
          <w:rFonts w:ascii="Arial" w:hAnsi="Arial" w:cs="Arial"/>
          <w:lang w:val="es-PR"/>
        </w:rPr>
        <w:t xml:space="preserve"> </w:t>
      </w:r>
    </w:p>
    <w:p w14:paraId="1B7D1CBD" w14:textId="77777777" w:rsidR="00320B54" w:rsidRPr="00C80837" w:rsidRDefault="00320B54" w:rsidP="00320B54">
      <w:pPr>
        <w:pStyle w:val="ListParagraph"/>
        <w:rPr>
          <w:rFonts w:ascii="Arial" w:hAnsi="Arial" w:cs="Arial"/>
          <w:lang w:val="es-PR"/>
        </w:rPr>
      </w:pPr>
    </w:p>
    <w:p w14:paraId="59C2C957" w14:textId="77777777" w:rsidR="00320B54" w:rsidRDefault="00C846B4" w:rsidP="00C846B4">
      <w:pPr>
        <w:pStyle w:val="ListParagraph"/>
        <w:numPr>
          <w:ilvl w:val="0"/>
          <w:numId w:val="22"/>
        </w:numPr>
        <w:jc w:val="both"/>
        <w:rPr>
          <w:rFonts w:ascii="Arial" w:hAnsi="Arial" w:cs="Arial"/>
          <w:lang w:val="es-PR"/>
        </w:rPr>
      </w:pPr>
      <w:r w:rsidRPr="00320B54">
        <w:rPr>
          <w:rFonts w:ascii="Arial" w:hAnsi="Arial" w:cs="Arial"/>
          <w:lang w:val="es-PR"/>
        </w:rPr>
        <w:t>El Art. 34 de la Ley Notarial de Puerto Rico, 4 L.P.R.A. sec. 2052</w:t>
      </w:r>
      <w:r w:rsidR="00B8047A" w:rsidRPr="00320B54">
        <w:rPr>
          <w:rFonts w:ascii="Arial" w:hAnsi="Arial" w:cs="Arial"/>
          <w:lang w:val="es-PR"/>
        </w:rPr>
        <w:t xml:space="preserve"> – serán </w:t>
      </w:r>
      <w:r w:rsidRPr="00320B54">
        <w:rPr>
          <w:rFonts w:ascii="Arial" w:hAnsi="Arial" w:cs="Arial"/>
          <w:lang w:val="es-PR"/>
        </w:rPr>
        <w:t xml:space="preserve">nulos aquellos instrumentos públicos en que no aparezcan las firmas de las partes y los testigos cuando deban hacerlo, y la firma del notario. </w:t>
      </w:r>
    </w:p>
    <w:p w14:paraId="20B2F303" w14:textId="77777777" w:rsidR="00320B54" w:rsidRPr="00C80837" w:rsidRDefault="00320B54" w:rsidP="00320B54">
      <w:pPr>
        <w:pStyle w:val="ListParagraph"/>
        <w:rPr>
          <w:rFonts w:ascii="Arial" w:hAnsi="Arial" w:cs="Arial"/>
          <w:lang w:val="es-PR"/>
        </w:rPr>
      </w:pPr>
    </w:p>
    <w:p w14:paraId="2A237EAF" w14:textId="6A54FEE0" w:rsidR="00C846B4" w:rsidRPr="00320B54" w:rsidRDefault="00C846B4" w:rsidP="00C846B4">
      <w:pPr>
        <w:pStyle w:val="ListParagraph"/>
        <w:numPr>
          <w:ilvl w:val="0"/>
          <w:numId w:val="22"/>
        </w:numPr>
        <w:jc w:val="both"/>
        <w:rPr>
          <w:rFonts w:ascii="Arial" w:hAnsi="Arial" w:cs="Arial"/>
          <w:lang w:val="es-PR"/>
        </w:rPr>
      </w:pPr>
      <w:r w:rsidRPr="00320B54">
        <w:rPr>
          <w:rFonts w:ascii="Arial" w:hAnsi="Arial" w:cs="Arial"/>
          <w:lang w:val="es-PR"/>
        </w:rPr>
        <w:t>Art. 52 de la Ley Notarial de Puerto Rico, 4 L.P.R.A. sec. 2076</w:t>
      </w:r>
      <w:r w:rsidR="00B8047A" w:rsidRPr="00320B54">
        <w:rPr>
          <w:rFonts w:ascii="Arial" w:hAnsi="Arial" w:cs="Arial"/>
          <w:lang w:val="es-PR"/>
        </w:rPr>
        <w:t xml:space="preserve"> - </w:t>
      </w:r>
      <w:r w:rsidRPr="00320B54">
        <w:rPr>
          <w:rFonts w:ascii="Arial" w:hAnsi="Arial" w:cs="Arial"/>
          <w:lang w:val="es-PR"/>
        </w:rPr>
        <w:t>obligación de encuadernar los Protocolos por año natural</w:t>
      </w:r>
      <w:r w:rsidR="00B8047A" w:rsidRPr="00320B54">
        <w:rPr>
          <w:rFonts w:ascii="Arial" w:hAnsi="Arial" w:cs="Arial"/>
          <w:lang w:val="es-PR"/>
        </w:rPr>
        <w:t xml:space="preserve">. </w:t>
      </w:r>
    </w:p>
    <w:p w14:paraId="3ABE3A87" w14:textId="2ED81A4C" w:rsidR="00B8047A" w:rsidRPr="00F94D30" w:rsidRDefault="00B8047A" w:rsidP="00C846B4">
      <w:pPr>
        <w:jc w:val="both"/>
        <w:rPr>
          <w:rFonts w:ascii="Arial" w:hAnsi="Arial" w:cs="Arial"/>
          <w:sz w:val="24"/>
          <w:szCs w:val="24"/>
        </w:rPr>
      </w:pPr>
    </w:p>
    <w:p w14:paraId="33759380" w14:textId="1301B85A" w:rsidR="00B8047A" w:rsidRPr="00F94D30" w:rsidRDefault="00B8047A" w:rsidP="00C846B4">
      <w:pPr>
        <w:jc w:val="both"/>
        <w:rPr>
          <w:rFonts w:ascii="Arial" w:hAnsi="Arial" w:cs="Arial"/>
          <w:sz w:val="24"/>
          <w:szCs w:val="24"/>
        </w:rPr>
      </w:pPr>
      <w:r w:rsidRPr="00320B54">
        <w:rPr>
          <w:rFonts w:ascii="Arial" w:hAnsi="Arial" w:cs="Arial"/>
          <w:sz w:val="24"/>
          <w:szCs w:val="24"/>
          <w:u w:val="single"/>
        </w:rPr>
        <w:t xml:space="preserve">In re </w:t>
      </w:r>
      <w:proofErr w:type="spellStart"/>
      <w:r w:rsidRPr="00320B54">
        <w:rPr>
          <w:rFonts w:ascii="Arial" w:hAnsi="Arial" w:cs="Arial"/>
          <w:sz w:val="24"/>
          <w:szCs w:val="24"/>
          <w:u w:val="single"/>
        </w:rPr>
        <w:t>Charbonier</w:t>
      </w:r>
      <w:proofErr w:type="spellEnd"/>
      <w:r w:rsidRPr="00320B54">
        <w:rPr>
          <w:rFonts w:ascii="Arial" w:hAnsi="Arial" w:cs="Arial"/>
          <w:sz w:val="24"/>
          <w:szCs w:val="24"/>
          <w:u w:val="single"/>
        </w:rPr>
        <w:t xml:space="preserve"> Laureano</w:t>
      </w:r>
      <w:r w:rsidRPr="00F94D30">
        <w:rPr>
          <w:rFonts w:ascii="Arial" w:hAnsi="Arial" w:cs="Arial"/>
          <w:sz w:val="24"/>
          <w:szCs w:val="24"/>
        </w:rPr>
        <w:t>, 2020 T.S.P.R. 66</w:t>
      </w:r>
    </w:p>
    <w:p w14:paraId="070C30DB" w14:textId="77777777" w:rsidR="00922E48" w:rsidRPr="00C80837" w:rsidRDefault="00922E48" w:rsidP="00320B54">
      <w:pPr>
        <w:pStyle w:val="ListParagraph"/>
        <w:numPr>
          <w:ilvl w:val="0"/>
          <w:numId w:val="23"/>
        </w:numPr>
        <w:jc w:val="both"/>
        <w:rPr>
          <w:rFonts w:ascii="Arial" w:hAnsi="Arial" w:cs="Arial"/>
          <w:lang w:val="es-PR"/>
        </w:rPr>
      </w:pPr>
      <w:r w:rsidRPr="00C80837">
        <w:rPr>
          <w:rFonts w:ascii="Arial" w:hAnsi="Arial" w:cs="Arial"/>
          <w:lang w:val="es-PR"/>
        </w:rPr>
        <w:t>Canon 35- es deber de todos los abogados proceder con integridad, sinceridad y honradez ante los tribunales, para con sus representados y en las relaciones con sus compañeros.</w:t>
      </w:r>
    </w:p>
    <w:p w14:paraId="5CBF56B4" w14:textId="77777777" w:rsidR="00320B54" w:rsidRDefault="00922E48" w:rsidP="00320B54">
      <w:pPr>
        <w:pStyle w:val="ListParagraph"/>
        <w:numPr>
          <w:ilvl w:val="0"/>
          <w:numId w:val="23"/>
        </w:numPr>
        <w:jc w:val="both"/>
        <w:rPr>
          <w:rFonts w:ascii="Arial" w:hAnsi="Arial" w:cs="Arial"/>
          <w:lang w:val="es-PR"/>
        </w:rPr>
      </w:pPr>
      <w:r w:rsidRPr="00320B54">
        <w:rPr>
          <w:rFonts w:ascii="Arial" w:hAnsi="Arial" w:cs="Arial"/>
          <w:lang w:val="es-PR"/>
        </w:rPr>
        <w:t>Canon 38- Apariencia de Conducta Impropia</w:t>
      </w:r>
    </w:p>
    <w:p w14:paraId="367EF823" w14:textId="4590B477" w:rsidR="00320B54" w:rsidRDefault="00922E48" w:rsidP="00C846B4">
      <w:pPr>
        <w:pStyle w:val="ListParagraph"/>
        <w:numPr>
          <w:ilvl w:val="0"/>
          <w:numId w:val="23"/>
        </w:numPr>
        <w:jc w:val="both"/>
        <w:rPr>
          <w:rFonts w:ascii="Arial" w:hAnsi="Arial" w:cs="Arial"/>
          <w:lang w:val="es-PR"/>
        </w:rPr>
      </w:pPr>
      <w:r w:rsidRPr="00320B54">
        <w:rPr>
          <w:rFonts w:ascii="Arial" w:hAnsi="Arial" w:cs="Arial"/>
          <w:lang w:val="es-PR"/>
        </w:rPr>
        <w:t>Artículos 11, 12, 58, 59 y 60 de la Ley Notarial</w:t>
      </w:r>
    </w:p>
    <w:p w14:paraId="09C67954" w14:textId="002DE032" w:rsidR="00320B54" w:rsidRDefault="00320B54" w:rsidP="00320B54">
      <w:pPr>
        <w:pStyle w:val="ListParagraph"/>
        <w:numPr>
          <w:ilvl w:val="1"/>
          <w:numId w:val="23"/>
        </w:numPr>
        <w:jc w:val="both"/>
        <w:rPr>
          <w:rFonts w:ascii="Arial" w:hAnsi="Arial" w:cs="Arial"/>
          <w:lang w:val="es-PR"/>
        </w:rPr>
      </w:pPr>
      <w:r>
        <w:rPr>
          <w:rFonts w:ascii="Arial" w:hAnsi="Arial" w:cs="Arial"/>
          <w:lang w:val="es-PR"/>
        </w:rPr>
        <w:t>Deber de notificar</w:t>
      </w:r>
      <w:r w:rsidR="00922E48" w:rsidRPr="00320B54">
        <w:rPr>
          <w:rFonts w:ascii="Arial" w:hAnsi="Arial" w:cs="Arial"/>
          <w:lang w:val="es-PR"/>
        </w:rPr>
        <w:t xml:space="preserve"> la Planilla de Segregación, Agrupación y Traslado de Bienes inmuebles</w:t>
      </w:r>
      <w:r>
        <w:rPr>
          <w:rFonts w:ascii="Arial" w:hAnsi="Arial" w:cs="Arial"/>
          <w:lang w:val="es-PR"/>
        </w:rPr>
        <w:t>.</w:t>
      </w:r>
    </w:p>
    <w:p w14:paraId="07EE957A" w14:textId="77777777" w:rsidR="00320B54" w:rsidRDefault="00320B54" w:rsidP="00320B54">
      <w:pPr>
        <w:pStyle w:val="ListParagraph"/>
        <w:numPr>
          <w:ilvl w:val="1"/>
          <w:numId w:val="23"/>
        </w:numPr>
        <w:jc w:val="both"/>
        <w:rPr>
          <w:rFonts w:ascii="Arial" w:hAnsi="Arial" w:cs="Arial"/>
          <w:lang w:val="es-PR"/>
        </w:rPr>
      </w:pPr>
      <w:r>
        <w:rPr>
          <w:rFonts w:ascii="Arial" w:hAnsi="Arial" w:cs="Arial"/>
          <w:lang w:val="es-PR"/>
        </w:rPr>
        <w:t xml:space="preserve">Registro del testimonio en el libro y en el índice notarial mensual. </w:t>
      </w:r>
    </w:p>
    <w:p w14:paraId="70FB6719" w14:textId="7A6D51D1" w:rsidR="00C846B4" w:rsidRPr="00320B54" w:rsidRDefault="00C846B4" w:rsidP="00320B54">
      <w:pPr>
        <w:ind w:left="1080"/>
        <w:jc w:val="both"/>
        <w:rPr>
          <w:rFonts w:ascii="Arial" w:hAnsi="Arial" w:cs="Arial"/>
        </w:rPr>
      </w:pPr>
    </w:p>
    <w:p w14:paraId="44989FD4" w14:textId="7C96DD2F" w:rsidR="00755D1B" w:rsidRPr="00F94D30" w:rsidRDefault="00922E48" w:rsidP="008B26ED">
      <w:pPr>
        <w:jc w:val="both"/>
        <w:rPr>
          <w:rFonts w:ascii="Arial" w:hAnsi="Arial" w:cs="Arial"/>
          <w:sz w:val="24"/>
          <w:szCs w:val="24"/>
        </w:rPr>
      </w:pPr>
      <w:r w:rsidRPr="00320B54">
        <w:rPr>
          <w:rFonts w:ascii="Arial" w:hAnsi="Arial" w:cs="Arial"/>
          <w:sz w:val="24"/>
          <w:szCs w:val="24"/>
          <w:u w:val="single"/>
        </w:rPr>
        <w:t xml:space="preserve">In re Vázquez </w:t>
      </w:r>
      <w:proofErr w:type="spellStart"/>
      <w:r w:rsidRPr="00320B54">
        <w:rPr>
          <w:rFonts w:ascii="Arial" w:hAnsi="Arial" w:cs="Arial"/>
          <w:sz w:val="24"/>
          <w:szCs w:val="24"/>
          <w:u w:val="single"/>
        </w:rPr>
        <w:t>Margenat</w:t>
      </w:r>
      <w:proofErr w:type="spellEnd"/>
      <w:r w:rsidR="00320B54">
        <w:rPr>
          <w:rFonts w:ascii="Arial" w:hAnsi="Arial" w:cs="Arial"/>
          <w:sz w:val="24"/>
          <w:szCs w:val="24"/>
        </w:rPr>
        <w:t xml:space="preserve">, </w:t>
      </w:r>
      <w:r w:rsidRPr="00F94D30">
        <w:rPr>
          <w:rFonts w:ascii="Arial" w:hAnsi="Arial" w:cs="Arial"/>
          <w:sz w:val="24"/>
          <w:szCs w:val="24"/>
        </w:rPr>
        <w:t>2020 T.S.P.R. 94</w:t>
      </w:r>
    </w:p>
    <w:p w14:paraId="31C6CDBC" w14:textId="0DD75BEF" w:rsidR="00922E48" w:rsidRPr="00C64394" w:rsidRDefault="00922E48" w:rsidP="00C64394">
      <w:pPr>
        <w:pStyle w:val="ListParagraph"/>
        <w:numPr>
          <w:ilvl w:val="0"/>
          <w:numId w:val="24"/>
        </w:numPr>
        <w:jc w:val="both"/>
        <w:rPr>
          <w:rFonts w:ascii="Arial" w:hAnsi="Arial" w:cs="Arial"/>
          <w:lang w:val="es-PR"/>
        </w:rPr>
      </w:pPr>
      <w:r w:rsidRPr="00C80837">
        <w:rPr>
          <w:rFonts w:ascii="Arial" w:hAnsi="Arial" w:cs="Arial"/>
          <w:lang w:val="es-PR"/>
        </w:rPr>
        <w:t xml:space="preserve">Debido a que las funciones del notariado y de la gestoría tienen una base legal, el argumento del uso y costumbre de que un gestor acuda a la oficina de un notario para efectuar un traspaso a nombre de un tercero no tiene cabida en nuestro ordenamiento. </w:t>
      </w:r>
      <w:r w:rsidRPr="00C64394">
        <w:rPr>
          <w:rFonts w:ascii="Arial" w:hAnsi="Arial" w:cs="Arial"/>
          <w:lang w:val="es-PR"/>
        </w:rPr>
        <w:t xml:space="preserve">La función del gestor es realizar las transacciones ante el CESCO, no ante un notario. </w:t>
      </w:r>
    </w:p>
    <w:p w14:paraId="15CED40F" w14:textId="3AAA1160" w:rsidR="00922E48" w:rsidRPr="00F94D30" w:rsidRDefault="00922E48" w:rsidP="00922E48">
      <w:pPr>
        <w:jc w:val="both"/>
        <w:rPr>
          <w:rFonts w:ascii="Arial" w:hAnsi="Arial" w:cs="Arial"/>
          <w:sz w:val="24"/>
          <w:szCs w:val="24"/>
        </w:rPr>
      </w:pPr>
    </w:p>
    <w:p w14:paraId="2969661F" w14:textId="4881D8BD" w:rsidR="00922E48" w:rsidRPr="00F94D30" w:rsidRDefault="00922E48" w:rsidP="00922E48">
      <w:pPr>
        <w:jc w:val="both"/>
        <w:rPr>
          <w:rFonts w:ascii="Arial" w:hAnsi="Arial" w:cs="Arial"/>
          <w:sz w:val="24"/>
          <w:szCs w:val="24"/>
        </w:rPr>
      </w:pPr>
      <w:r w:rsidRPr="00320B54">
        <w:rPr>
          <w:rFonts w:ascii="Arial" w:hAnsi="Arial" w:cs="Arial"/>
          <w:sz w:val="24"/>
          <w:szCs w:val="24"/>
          <w:u w:val="single"/>
        </w:rPr>
        <w:t xml:space="preserve">In re Carlos H. </w:t>
      </w:r>
      <w:proofErr w:type="spellStart"/>
      <w:r w:rsidRPr="00320B54">
        <w:rPr>
          <w:rFonts w:ascii="Arial" w:hAnsi="Arial" w:cs="Arial"/>
          <w:sz w:val="24"/>
          <w:szCs w:val="24"/>
          <w:u w:val="single"/>
        </w:rPr>
        <w:t>Rafucci</w:t>
      </w:r>
      <w:proofErr w:type="spellEnd"/>
      <w:r w:rsidRPr="00320B54">
        <w:rPr>
          <w:rFonts w:ascii="Arial" w:hAnsi="Arial" w:cs="Arial"/>
          <w:sz w:val="24"/>
          <w:szCs w:val="24"/>
          <w:u w:val="single"/>
        </w:rPr>
        <w:t xml:space="preserve"> Caro</w:t>
      </w:r>
      <w:r w:rsidRPr="00F94D30">
        <w:rPr>
          <w:rFonts w:ascii="Arial" w:hAnsi="Arial" w:cs="Arial"/>
          <w:sz w:val="24"/>
          <w:szCs w:val="24"/>
        </w:rPr>
        <w:t>, 2021 T.S.P.R. 31</w:t>
      </w:r>
    </w:p>
    <w:p w14:paraId="71AD259A" w14:textId="13F94287" w:rsidR="00C64394" w:rsidRDefault="00322E32" w:rsidP="00320B54">
      <w:pPr>
        <w:pStyle w:val="ListParagraph"/>
        <w:numPr>
          <w:ilvl w:val="0"/>
          <w:numId w:val="25"/>
        </w:numPr>
        <w:jc w:val="both"/>
        <w:rPr>
          <w:rFonts w:ascii="Arial" w:hAnsi="Arial" w:cs="Arial"/>
          <w:lang w:val="es-ES"/>
        </w:rPr>
      </w:pPr>
      <w:r w:rsidRPr="00320B54">
        <w:rPr>
          <w:rFonts w:ascii="Arial" w:hAnsi="Arial" w:cs="Arial"/>
          <w:lang w:val="es-ES"/>
        </w:rPr>
        <w:t xml:space="preserve">El Canon 18 del Código de Ética Profesional </w:t>
      </w:r>
      <w:r w:rsidR="00C64394">
        <w:rPr>
          <w:rFonts w:ascii="Arial" w:hAnsi="Arial" w:cs="Arial"/>
          <w:lang w:val="es-ES"/>
        </w:rPr>
        <w:t xml:space="preserve">- </w:t>
      </w:r>
      <w:r w:rsidRPr="00320B54">
        <w:rPr>
          <w:rFonts w:ascii="Arial" w:hAnsi="Arial" w:cs="Arial"/>
          <w:lang w:val="es-ES"/>
        </w:rPr>
        <w:t xml:space="preserve">requiere que los abogados rindan una labor idónea de competencia y diligencia. Asimismo, el notario debe demostrar que posee los conocimientos jurídicos necesarios durante la ejecución de sus funciones. </w:t>
      </w:r>
    </w:p>
    <w:p w14:paraId="5C79F6C1" w14:textId="77777777" w:rsidR="00C64394" w:rsidRDefault="00C64394" w:rsidP="00C64394">
      <w:pPr>
        <w:pStyle w:val="ListParagraph"/>
        <w:jc w:val="both"/>
        <w:rPr>
          <w:rFonts w:ascii="Arial" w:hAnsi="Arial" w:cs="Arial"/>
          <w:lang w:val="es-ES"/>
        </w:rPr>
      </w:pPr>
    </w:p>
    <w:p w14:paraId="721B10B4" w14:textId="216AA99A" w:rsidR="00922E48" w:rsidRPr="00320B54" w:rsidRDefault="00C64394" w:rsidP="00320B54">
      <w:pPr>
        <w:pStyle w:val="ListParagraph"/>
        <w:numPr>
          <w:ilvl w:val="0"/>
          <w:numId w:val="25"/>
        </w:numPr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El </w:t>
      </w:r>
      <w:r w:rsidR="00322E32" w:rsidRPr="00320B54">
        <w:rPr>
          <w:rFonts w:ascii="Arial" w:hAnsi="Arial" w:cs="Arial"/>
          <w:lang w:val="es-ES"/>
        </w:rPr>
        <w:t xml:space="preserve">ordenamiento </w:t>
      </w:r>
      <w:r>
        <w:rPr>
          <w:rFonts w:ascii="Arial" w:hAnsi="Arial" w:cs="Arial"/>
          <w:lang w:val="es-ES"/>
        </w:rPr>
        <w:t xml:space="preserve">jurídico </w:t>
      </w:r>
      <w:r w:rsidR="00322E32" w:rsidRPr="00320B54">
        <w:rPr>
          <w:rFonts w:ascii="Arial" w:hAnsi="Arial" w:cs="Arial"/>
          <w:lang w:val="es-ES"/>
        </w:rPr>
        <w:t>no impone la obligación al notario de presentar instrumentos públicos al Registro de la Propiedad. Esta es una obligación adicional que surg</w:t>
      </w:r>
      <w:r>
        <w:rPr>
          <w:rFonts w:ascii="Arial" w:hAnsi="Arial" w:cs="Arial"/>
          <w:lang w:val="es-ES"/>
        </w:rPr>
        <w:t xml:space="preserve">e </w:t>
      </w:r>
      <w:r w:rsidR="00322E32" w:rsidRPr="00320B54">
        <w:rPr>
          <w:rFonts w:ascii="Arial" w:hAnsi="Arial" w:cs="Arial"/>
          <w:lang w:val="es-ES"/>
        </w:rPr>
        <w:t>por vínculo contractual ajeno a la responsabilidad ordinaria e inherente del ejercicio de la notaría.</w:t>
      </w:r>
    </w:p>
    <w:p w14:paraId="352BB058" w14:textId="6818EDE4" w:rsidR="00922E48" w:rsidRPr="00F94D30" w:rsidRDefault="00922E48" w:rsidP="00922E48">
      <w:pPr>
        <w:jc w:val="both"/>
        <w:rPr>
          <w:rFonts w:ascii="Arial" w:hAnsi="Arial" w:cs="Arial"/>
          <w:sz w:val="24"/>
          <w:szCs w:val="24"/>
          <w:lang w:val="es-ES"/>
        </w:rPr>
      </w:pPr>
    </w:p>
    <w:p w14:paraId="1F6B4070" w14:textId="78EA5C89" w:rsidR="00922E48" w:rsidRPr="00F94D30" w:rsidRDefault="00322E32" w:rsidP="00922E48">
      <w:pPr>
        <w:jc w:val="both"/>
        <w:rPr>
          <w:rFonts w:ascii="Arial" w:hAnsi="Arial" w:cs="Arial"/>
          <w:sz w:val="24"/>
          <w:szCs w:val="24"/>
        </w:rPr>
      </w:pPr>
      <w:r w:rsidRPr="00320B54">
        <w:rPr>
          <w:rFonts w:ascii="Arial" w:hAnsi="Arial" w:cs="Arial"/>
          <w:sz w:val="24"/>
          <w:szCs w:val="24"/>
          <w:u w:val="single"/>
        </w:rPr>
        <w:t>In re Julio M. Santiago Rodríguez</w:t>
      </w:r>
      <w:r w:rsidRPr="00F94D30">
        <w:rPr>
          <w:rFonts w:ascii="Arial" w:hAnsi="Arial" w:cs="Arial"/>
          <w:sz w:val="24"/>
          <w:szCs w:val="24"/>
        </w:rPr>
        <w:t>, 2021 T.S.P.R. 47</w:t>
      </w:r>
    </w:p>
    <w:p w14:paraId="6E97B062" w14:textId="28C9C2DF" w:rsidR="00320B54" w:rsidRPr="00C80837" w:rsidRDefault="007862E7" w:rsidP="006D73BF">
      <w:pPr>
        <w:pStyle w:val="ListParagraph"/>
        <w:numPr>
          <w:ilvl w:val="0"/>
          <w:numId w:val="25"/>
        </w:numPr>
        <w:jc w:val="both"/>
        <w:rPr>
          <w:rFonts w:ascii="Arial" w:hAnsi="Arial" w:cs="Arial"/>
          <w:lang w:val="es-PR"/>
        </w:rPr>
      </w:pPr>
      <w:r>
        <w:rPr>
          <w:rFonts w:ascii="Arial" w:hAnsi="Arial" w:cs="Arial"/>
          <w:lang w:val="es-ES"/>
        </w:rPr>
        <w:t xml:space="preserve">Todo notario debe cumplir con </w:t>
      </w:r>
      <w:r w:rsidR="006D73BF" w:rsidRPr="00320B54">
        <w:rPr>
          <w:rFonts w:ascii="Arial" w:hAnsi="Arial" w:cs="Arial"/>
          <w:lang w:val="es-ES"/>
        </w:rPr>
        <w:t xml:space="preserve">la Ley Núm. 75 de 2 de julio de 1987, 4 LPRA sec. 2001 et </w:t>
      </w:r>
      <w:proofErr w:type="spellStart"/>
      <w:r w:rsidR="006D73BF" w:rsidRPr="00320B54">
        <w:rPr>
          <w:rFonts w:ascii="Arial" w:hAnsi="Arial" w:cs="Arial"/>
          <w:lang w:val="es-ES"/>
        </w:rPr>
        <w:t>seq</w:t>
      </w:r>
      <w:proofErr w:type="spellEnd"/>
      <w:r w:rsidR="006D73BF" w:rsidRPr="00320B54">
        <w:rPr>
          <w:rFonts w:ascii="Arial" w:hAnsi="Arial" w:cs="Arial"/>
          <w:lang w:val="es-ES"/>
        </w:rPr>
        <w:t xml:space="preserve">., conocida como Ley Notarial de Puerto Rico, al Reglamento Notarial de Puerto Rico, 4 LPRA Ap. XXIV, Código de Ética Profesional, 4 LPRA Ap. IX y a cualquier otro cuerpo de normas o reglamentario concernientes a los deberes de los profesionales del Derecho. </w:t>
      </w:r>
    </w:p>
    <w:p w14:paraId="2E04A436" w14:textId="77777777" w:rsidR="00320B54" w:rsidRPr="00C80837" w:rsidRDefault="00320B54" w:rsidP="00320B54">
      <w:pPr>
        <w:pStyle w:val="ListParagraph"/>
        <w:jc w:val="both"/>
        <w:rPr>
          <w:rFonts w:ascii="Arial" w:hAnsi="Arial" w:cs="Arial"/>
          <w:lang w:val="es-PR"/>
        </w:rPr>
      </w:pPr>
    </w:p>
    <w:p w14:paraId="717739C3" w14:textId="4C5683A1" w:rsidR="006D73BF" w:rsidRPr="00C80837" w:rsidRDefault="006D73BF" w:rsidP="006D73BF">
      <w:pPr>
        <w:pStyle w:val="ListParagraph"/>
        <w:numPr>
          <w:ilvl w:val="0"/>
          <w:numId w:val="25"/>
        </w:numPr>
        <w:jc w:val="both"/>
        <w:rPr>
          <w:rFonts w:ascii="Arial" w:hAnsi="Arial" w:cs="Arial"/>
          <w:lang w:val="es-PR"/>
        </w:rPr>
      </w:pPr>
      <w:r w:rsidRPr="00320B54">
        <w:rPr>
          <w:rFonts w:ascii="Arial" w:hAnsi="Arial" w:cs="Arial"/>
          <w:lang w:val="es-ES"/>
        </w:rPr>
        <w:t>Una vez un abogado juramente como notario sabe que en el cumplimiento de la función notarial representa la fe pública y la ley para todas las partes y como tal tendrá que ser cuidadoso y desempeñar su ministerio con esmero, diligencia y estricto celo profesional. La fe pública deja de ser plena respecto a los hechos que no sean comprobados por el notario o no los ejecute según los requisitos de forma que exige el ordenamiento notarial.</w:t>
      </w:r>
    </w:p>
    <w:p w14:paraId="22E2353D" w14:textId="5E10AA66" w:rsidR="00922E48" w:rsidRPr="00F94D30" w:rsidRDefault="00922E48" w:rsidP="00922E48">
      <w:pPr>
        <w:jc w:val="both"/>
        <w:rPr>
          <w:rFonts w:ascii="Arial" w:hAnsi="Arial" w:cs="Arial"/>
          <w:sz w:val="24"/>
          <w:szCs w:val="24"/>
        </w:rPr>
      </w:pPr>
    </w:p>
    <w:p w14:paraId="4065E86A" w14:textId="5E0458D0" w:rsidR="00922E48" w:rsidRPr="00F94D30" w:rsidRDefault="006D73BF" w:rsidP="00922E48">
      <w:pPr>
        <w:jc w:val="both"/>
        <w:rPr>
          <w:rFonts w:ascii="Arial" w:hAnsi="Arial" w:cs="Arial"/>
          <w:sz w:val="24"/>
          <w:szCs w:val="24"/>
        </w:rPr>
      </w:pPr>
      <w:r w:rsidRPr="00320B54">
        <w:rPr>
          <w:rFonts w:ascii="Arial" w:hAnsi="Arial" w:cs="Arial"/>
          <w:sz w:val="24"/>
          <w:szCs w:val="24"/>
          <w:u w:val="single"/>
        </w:rPr>
        <w:t>In re Julio E. Santiago Maldonado</w:t>
      </w:r>
      <w:r w:rsidRPr="00F94D30">
        <w:rPr>
          <w:rFonts w:ascii="Arial" w:hAnsi="Arial" w:cs="Arial"/>
          <w:sz w:val="24"/>
          <w:szCs w:val="24"/>
        </w:rPr>
        <w:t xml:space="preserve">, 2021 T.S.P.R. 68 </w:t>
      </w:r>
    </w:p>
    <w:p w14:paraId="2EC94598" w14:textId="77777777" w:rsidR="007862E7" w:rsidRPr="00474B60" w:rsidRDefault="001F575B" w:rsidP="007862E7">
      <w:pPr>
        <w:pStyle w:val="ListParagraph"/>
        <w:numPr>
          <w:ilvl w:val="0"/>
          <w:numId w:val="26"/>
        </w:numPr>
        <w:jc w:val="both"/>
        <w:rPr>
          <w:rFonts w:ascii="Arial" w:hAnsi="Arial" w:cs="Arial"/>
          <w:lang w:val="es-PR"/>
        </w:rPr>
      </w:pPr>
      <w:r w:rsidRPr="00320B54">
        <w:rPr>
          <w:rFonts w:ascii="Arial" w:hAnsi="Arial" w:cs="Arial"/>
          <w:lang w:val="es-PR"/>
        </w:rPr>
        <w:t xml:space="preserve">El deber del notario en ejercer </w:t>
      </w:r>
      <w:r w:rsidR="006D73BF" w:rsidRPr="00320B54">
        <w:rPr>
          <w:rFonts w:ascii="Arial" w:hAnsi="Arial" w:cs="Arial"/>
          <w:lang w:val="es-PR"/>
        </w:rPr>
        <w:t xml:space="preserve">sus funciones de manera </w:t>
      </w:r>
      <w:r w:rsidR="006D73BF" w:rsidRPr="00474B60">
        <w:rPr>
          <w:rFonts w:ascii="Arial" w:hAnsi="Arial" w:cs="Arial"/>
          <w:lang w:val="es-PR"/>
        </w:rPr>
        <w:t>responsable, competente y diligente.</w:t>
      </w:r>
    </w:p>
    <w:p w14:paraId="0C8341CB" w14:textId="77777777" w:rsidR="007862E7" w:rsidRPr="00474B60" w:rsidRDefault="007862E7" w:rsidP="007862E7">
      <w:pPr>
        <w:pStyle w:val="ListParagraph"/>
        <w:jc w:val="both"/>
        <w:rPr>
          <w:rFonts w:ascii="Arial" w:hAnsi="Arial" w:cs="Arial"/>
          <w:lang w:val="es-PR"/>
        </w:rPr>
      </w:pPr>
    </w:p>
    <w:p w14:paraId="1CEA839F" w14:textId="455E5136" w:rsidR="00320B54" w:rsidRPr="007862E7" w:rsidRDefault="007862E7" w:rsidP="007862E7">
      <w:pPr>
        <w:pStyle w:val="ListParagraph"/>
        <w:numPr>
          <w:ilvl w:val="0"/>
          <w:numId w:val="26"/>
        </w:numPr>
        <w:jc w:val="both"/>
        <w:rPr>
          <w:rFonts w:ascii="Arial" w:hAnsi="Arial" w:cs="Arial"/>
          <w:lang w:val="es-PR"/>
        </w:rPr>
      </w:pPr>
      <w:r w:rsidRPr="00474B60">
        <w:rPr>
          <w:rFonts w:ascii="Arial" w:hAnsi="Arial" w:cs="Arial"/>
          <w:lang w:val="es-PR"/>
        </w:rPr>
        <w:t xml:space="preserve">Deber de consignar </w:t>
      </w:r>
      <w:r w:rsidR="006D73BF" w:rsidRPr="00474B60">
        <w:rPr>
          <w:rFonts w:ascii="Arial" w:hAnsi="Arial" w:cs="Arial"/>
          <w:lang w:val="es-PR"/>
        </w:rPr>
        <w:t>en el documento aquellas advertencias que por</w:t>
      </w:r>
      <w:r w:rsidR="006D73BF" w:rsidRPr="007862E7">
        <w:rPr>
          <w:rFonts w:ascii="Arial" w:hAnsi="Arial" w:cs="Arial"/>
          <w:lang w:val="es-PR"/>
        </w:rPr>
        <w:t xml:space="preserve"> su importancia deban, a juicio prudente del notario, detallarse expresamente.</w:t>
      </w:r>
    </w:p>
    <w:p w14:paraId="6BC82042" w14:textId="77777777" w:rsidR="00320B54" w:rsidRPr="00320B54" w:rsidRDefault="00320B54" w:rsidP="00320B54">
      <w:pPr>
        <w:pStyle w:val="ListParagraph"/>
        <w:rPr>
          <w:rFonts w:ascii="Arial" w:hAnsi="Arial" w:cs="Arial"/>
          <w:lang w:val="es-PR"/>
        </w:rPr>
      </w:pPr>
    </w:p>
    <w:p w14:paraId="0EB81EA0" w14:textId="14028D78" w:rsidR="00D707A5" w:rsidRPr="00474B60" w:rsidRDefault="006D73BF" w:rsidP="00E30C75">
      <w:pPr>
        <w:pStyle w:val="ListParagraph"/>
        <w:numPr>
          <w:ilvl w:val="0"/>
          <w:numId w:val="26"/>
        </w:numPr>
        <w:jc w:val="both"/>
        <w:rPr>
          <w:rFonts w:ascii="Arial" w:hAnsi="Arial" w:cs="Arial"/>
        </w:rPr>
      </w:pPr>
      <w:r w:rsidRPr="00474B60">
        <w:rPr>
          <w:rFonts w:ascii="Arial" w:hAnsi="Arial" w:cs="Arial"/>
          <w:lang w:val="es-PR"/>
        </w:rPr>
        <w:t xml:space="preserve">Artículo 77 (4)(c) de la Ley Notarial </w:t>
      </w:r>
      <w:r w:rsidR="001F575B" w:rsidRPr="00474B60">
        <w:rPr>
          <w:rFonts w:ascii="Arial" w:hAnsi="Arial" w:cs="Arial"/>
          <w:lang w:val="es-PR"/>
        </w:rPr>
        <w:t xml:space="preserve">– el incumplimiento sobre las normas establecidas por el arancel o </w:t>
      </w:r>
      <w:r w:rsidR="007862E7" w:rsidRPr="00474B60">
        <w:rPr>
          <w:rFonts w:ascii="Arial" w:hAnsi="Arial" w:cs="Arial"/>
          <w:lang w:val="es-PR"/>
        </w:rPr>
        <w:t>c</w:t>
      </w:r>
      <w:r w:rsidRPr="00474B60">
        <w:rPr>
          <w:rFonts w:ascii="Arial" w:hAnsi="Arial" w:cs="Arial"/>
          <w:lang w:val="es-PR"/>
        </w:rPr>
        <w:t>ualquier notario que incumpla las normas establecidas por el arancel fijado o comparta honorarios notariales fijados con personas naturales o jurídicas que no estén en cumplimiento con lo establecido</w:t>
      </w:r>
      <w:r w:rsidR="007862E7" w:rsidRPr="00474B60">
        <w:rPr>
          <w:rFonts w:ascii="Arial" w:hAnsi="Arial" w:cs="Arial"/>
          <w:lang w:val="es-PR"/>
        </w:rPr>
        <w:t xml:space="preserve"> en la Ley Notarial</w:t>
      </w:r>
      <w:r w:rsidRPr="00474B60">
        <w:rPr>
          <w:rFonts w:ascii="Arial" w:hAnsi="Arial" w:cs="Arial"/>
          <w:lang w:val="es-PR"/>
        </w:rPr>
        <w:t xml:space="preserve">, será sancionado por el Tribunal Supremo de Puerto Rico, mediante reprimenda, multa, suspensión temporal o permanente. </w:t>
      </w:r>
    </w:p>
    <w:sectPr w:rsidR="00D707A5" w:rsidRPr="00474B60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4E2BF9" w14:textId="77777777" w:rsidR="00FC6E84" w:rsidRDefault="00FC6E84" w:rsidP="007862E7">
      <w:pPr>
        <w:spacing w:after="0" w:line="240" w:lineRule="auto"/>
      </w:pPr>
      <w:r>
        <w:separator/>
      </w:r>
    </w:p>
  </w:endnote>
  <w:endnote w:type="continuationSeparator" w:id="0">
    <w:p w14:paraId="6B27A935" w14:textId="77777777" w:rsidR="00FC6E84" w:rsidRDefault="00FC6E84" w:rsidP="007862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13534774"/>
      <w:docPartObj>
        <w:docPartGallery w:val="Page Numbers (Bottom of Page)"/>
        <w:docPartUnique/>
      </w:docPartObj>
    </w:sdtPr>
    <w:sdtEndPr>
      <w:rPr>
        <w:rFonts w:ascii="Arial" w:hAnsi="Arial" w:cs="Arial"/>
        <w:noProof/>
      </w:rPr>
    </w:sdtEndPr>
    <w:sdtContent>
      <w:p w14:paraId="4A699E8A" w14:textId="38C0DDD8" w:rsidR="007862E7" w:rsidRPr="007862E7" w:rsidRDefault="007862E7">
        <w:pPr>
          <w:pStyle w:val="Footer"/>
          <w:jc w:val="center"/>
          <w:rPr>
            <w:rFonts w:ascii="Arial" w:hAnsi="Arial" w:cs="Arial"/>
          </w:rPr>
        </w:pPr>
        <w:r w:rsidRPr="007862E7">
          <w:rPr>
            <w:rFonts w:ascii="Arial" w:hAnsi="Arial" w:cs="Arial"/>
          </w:rPr>
          <w:fldChar w:fldCharType="begin"/>
        </w:r>
        <w:r w:rsidRPr="007862E7">
          <w:rPr>
            <w:rFonts w:ascii="Arial" w:hAnsi="Arial" w:cs="Arial"/>
          </w:rPr>
          <w:instrText xml:space="preserve"> PAGE   \* MERGEFORMAT </w:instrText>
        </w:r>
        <w:r w:rsidRPr="007862E7">
          <w:rPr>
            <w:rFonts w:ascii="Arial" w:hAnsi="Arial" w:cs="Arial"/>
          </w:rPr>
          <w:fldChar w:fldCharType="separate"/>
        </w:r>
        <w:r w:rsidRPr="007862E7">
          <w:rPr>
            <w:rFonts w:ascii="Arial" w:hAnsi="Arial" w:cs="Arial"/>
            <w:noProof/>
          </w:rPr>
          <w:t>2</w:t>
        </w:r>
        <w:r w:rsidRPr="007862E7">
          <w:rPr>
            <w:rFonts w:ascii="Arial" w:hAnsi="Arial" w:cs="Arial"/>
            <w:noProof/>
          </w:rPr>
          <w:fldChar w:fldCharType="end"/>
        </w:r>
      </w:p>
    </w:sdtContent>
  </w:sdt>
  <w:p w14:paraId="1D519653" w14:textId="77777777" w:rsidR="007862E7" w:rsidRDefault="007862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C90E2B" w14:textId="77777777" w:rsidR="00FC6E84" w:rsidRDefault="00FC6E84" w:rsidP="007862E7">
      <w:pPr>
        <w:spacing w:after="0" w:line="240" w:lineRule="auto"/>
      </w:pPr>
      <w:r>
        <w:separator/>
      </w:r>
    </w:p>
  </w:footnote>
  <w:footnote w:type="continuationSeparator" w:id="0">
    <w:p w14:paraId="244CD65F" w14:textId="77777777" w:rsidR="00FC6E84" w:rsidRDefault="00FC6E84" w:rsidP="007862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C75B0"/>
    <w:multiLevelType w:val="hybridMultilevel"/>
    <w:tmpl w:val="8A5086B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3E2F58"/>
    <w:multiLevelType w:val="hybridMultilevel"/>
    <w:tmpl w:val="94B097A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190290"/>
    <w:multiLevelType w:val="hybridMultilevel"/>
    <w:tmpl w:val="C814554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B6CFC"/>
    <w:multiLevelType w:val="hybridMultilevel"/>
    <w:tmpl w:val="920C41C8"/>
    <w:lvl w:ilvl="0" w:tplc="F89ABD0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6ACEEBA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512680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D627648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8C89E68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5FC7190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C34105A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82E37F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462E3E6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 w15:restartNumberingAfterBreak="0">
    <w:nsid w:val="1D4C1B02"/>
    <w:multiLevelType w:val="hybridMultilevel"/>
    <w:tmpl w:val="AC7454EA"/>
    <w:lvl w:ilvl="0" w:tplc="2E6EA872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3982DA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D9C5B7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28A559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5A25CD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BF0B698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004BFF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EDC40C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18CF886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 w15:restartNumberingAfterBreak="0">
    <w:nsid w:val="27145759"/>
    <w:multiLevelType w:val="hybridMultilevel"/>
    <w:tmpl w:val="91DA06B4"/>
    <w:lvl w:ilvl="0" w:tplc="93687E7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69CD948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95EFA3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4F4AA76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5FCF732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030247E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4B8AFA8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0ACFA86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6301F9E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 w15:restartNumberingAfterBreak="0">
    <w:nsid w:val="2A4F4AB0"/>
    <w:multiLevelType w:val="hybridMultilevel"/>
    <w:tmpl w:val="027A3D36"/>
    <w:lvl w:ilvl="0" w:tplc="9E7EF562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A8CB6AA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16EDCC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69E4E3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F9E3E7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F3069E2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39CB9EA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5A6F226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F72ACE6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 w15:restartNumberingAfterBreak="0">
    <w:nsid w:val="3A133872"/>
    <w:multiLevelType w:val="hybridMultilevel"/>
    <w:tmpl w:val="4A1A23B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EF161D"/>
    <w:multiLevelType w:val="hybridMultilevel"/>
    <w:tmpl w:val="0808975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B2C84"/>
    <w:multiLevelType w:val="hybridMultilevel"/>
    <w:tmpl w:val="125CC0F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A515A2"/>
    <w:multiLevelType w:val="hybridMultilevel"/>
    <w:tmpl w:val="59080CF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695EF6"/>
    <w:multiLevelType w:val="hybridMultilevel"/>
    <w:tmpl w:val="7D20D326"/>
    <w:lvl w:ilvl="0" w:tplc="05B086A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06432A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DFAC58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114F77E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A8AC184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64CDA0A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16A7E2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08487A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1B0ABB0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2" w15:restartNumberingAfterBreak="0">
    <w:nsid w:val="50D300C5"/>
    <w:multiLevelType w:val="hybridMultilevel"/>
    <w:tmpl w:val="5EBA7C5E"/>
    <w:lvl w:ilvl="0" w:tplc="C3A89BE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8D612E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28AA53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666EC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D62B0E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1488EA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7DECA1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54A3D2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32BF4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3B5474"/>
    <w:multiLevelType w:val="hybridMultilevel"/>
    <w:tmpl w:val="50E25B90"/>
    <w:lvl w:ilvl="0" w:tplc="0E785C24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412B4AC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3866C9E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334C302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5F013D4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AD4495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EAB01A1C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E4211F2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E546A7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4" w15:restartNumberingAfterBreak="0">
    <w:nsid w:val="548410F5"/>
    <w:multiLevelType w:val="hybridMultilevel"/>
    <w:tmpl w:val="8180920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1B5E19"/>
    <w:multiLevelType w:val="hybridMultilevel"/>
    <w:tmpl w:val="42B47548"/>
    <w:lvl w:ilvl="0" w:tplc="E480A21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CA2372C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FF4773E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67C341E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64EF4AE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4821860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49C1EE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7F6A650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4300E90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6" w15:restartNumberingAfterBreak="0">
    <w:nsid w:val="5E13573C"/>
    <w:multiLevelType w:val="hybridMultilevel"/>
    <w:tmpl w:val="BA2A932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0F190B"/>
    <w:multiLevelType w:val="hybridMultilevel"/>
    <w:tmpl w:val="F17604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EC1BC1"/>
    <w:multiLevelType w:val="hybridMultilevel"/>
    <w:tmpl w:val="F3685D28"/>
    <w:lvl w:ilvl="0" w:tplc="4766A39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DC41CBE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8DE4F28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24AEEA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DE28022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1C6157C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4400638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E308F98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61C96D0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9" w15:restartNumberingAfterBreak="0">
    <w:nsid w:val="618D205C"/>
    <w:multiLevelType w:val="hybridMultilevel"/>
    <w:tmpl w:val="38183978"/>
    <w:lvl w:ilvl="0" w:tplc="0830821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CFCE368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9EED336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BC66722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14CDC3E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C203C6C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5EEB64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C081B1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1380D5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0" w15:restartNumberingAfterBreak="0">
    <w:nsid w:val="67B727B8"/>
    <w:multiLevelType w:val="hybridMultilevel"/>
    <w:tmpl w:val="1722E46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D37CE2"/>
    <w:multiLevelType w:val="hybridMultilevel"/>
    <w:tmpl w:val="77324BC2"/>
    <w:lvl w:ilvl="0" w:tplc="DCB4994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4A30C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E820680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04EFE9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128ABF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A42B10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D3C5FD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DD41D4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1218B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B767B4"/>
    <w:multiLevelType w:val="hybridMultilevel"/>
    <w:tmpl w:val="670A410A"/>
    <w:lvl w:ilvl="0" w:tplc="990CCA82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3BA361C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66A8F6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DF843C6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8167E52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3EA66FC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97885D8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4BCF692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FFA7A96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3" w15:restartNumberingAfterBreak="0">
    <w:nsid w:val="74DB5294"/>
    <w:multiLevelType w:val="hybridMultilevel"/>
    <w:tmpl w:val="E6AE4BE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FD128A"/>
    <w:multiLevelType w:val="hybridMultilevel"/>
    <w:tmpl w:val="E776525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2C1D72"/>
    <w:multiLevelType w:val="hybridMultilevel"/>
    <w:tmpl w:val="AE069484"/>
    <w:lvl w:ilvl="0" w:tplc="F7503ED4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2BA55B6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A22E3B8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4C2219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5D8D68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D7AA30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93E4EB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BDAFF08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F36F81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6" w15:restartNumberingAfterBreak="0">
    <w:nsid w:val="7F827D9F"/>
    <w:multiLevelType w:val="hybridMultilevel"/>
    <w:tmpl w:val="1618E35E"/>
    <w:lvl w:ilvl="0" w:tplc="32961E8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132743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2AC8B4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5CA75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00898A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FB843D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10E7B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1EC009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4EC9BA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3"/>
  </w:num>
  <w:num w:numId="3">
    <w:abstractNumId w:val="5"/>
  </w:num>
  <w:num w:numId="4">
    <w:abstractNumId w:val="6"/>
  </w:num>
  <w:num w:numId="5">
    <w:abstractNumId w:val="15"/>
  </w:num>
  <w:num w:numId="6">
    <w:abstractNumId w:val="18"/>
  </w:num>
  <w:num w:numId="7">
    <w:abstractNumId w:val="3"/>
  </w:num>
  <w:num w:numId="8">
    <w:abstractNumId w:val="25"/>
  </w:num>
  <w:num w:numId="9">
    <w:abstractNumId w:val="11"/>
  </w:num>
  <w:num w:numId="10">
    <w:abstractNumId w:val="4"/>
  </w:num>
  <w:num w:numId="11">
    <w:abstractNumId w:val="22"/>
  </w:num>
  <w:num w:numId="12">
    <w:abstractNumId w:val="12"/>
  </w:num>
  <w:num w:numId="13">
    <w:abstractNumId w:val="21"/>
  </w:num>
  <w:num w:numId="14">
    <w:abstractNumId w:val="17"/>
  </w:num>
  <w:num w:numId="15">
    <w:abstractNumId w:val="8"/>
  </w:num>
  <w:num w:numId="16">
    <w:abstractNumId w:val="7"/>
  </w:num>
  <w:num w:numId="17">
    <w:abstractNumId w:val="14"/>
  </w:num>
  <w:num w:numId="18">
    <w:abstractNumId w:val="9"/>
  </w:num>
  <w:num w:numId="19">
    <w:abstractNumId w:val="1"/>
  </w:num>
  <w:num w:numId="20">
    <w:abstractNumId w:val="10"/>
  </w:num>
  <w:num w:numId="21">
    <w:abstractNumId w:val="23"/>
  </w:num>
  <w:num w:numId="22">
    <w:abstractNumId w:val="16"/>
  </w:num>
  <w:num w:numId="23">
    <w:abstractNumId w:val="2"/>
  </w:num>
  <w:num w:numId="24">
    <w:abstractNumId w:val="24"/>
  </w:num>
  <w:num w:numId="25">
    <w:abstractNumId w:val="20"/>
  </w:num>
  <w:num w:numId="26">
    <w:abstractNumId w:val="0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9C6"/>
    <w:rsid w:val="000937C7"/>
    <w:rsid w:val="001E0746"/>
    <w:rsid w:val="001F575B"/>
    <w:rsid w:val="002126A4"/>
    <w:rsid w:val="00267463"/>
    <w:rsid w:val="002F0660"/>
    <w:rsid w:val="00320B54"/>
    <w:rsid w:val="00322E32"/>
    <w:rsid w:val="0038158B"/>
    <w:rsid w:val="00424487"/>
    <w:rsid w:val="00474B60"/>
    <w:rsid w:val="00523352"/>
    <w:rsid w:val="0057326B"/>
    <w:rsid w:val="0059521C"/>
    <w:rsid w:val="005C577B"/>
    <w:rsid w:val="006D73BF"/>
    <w:rsid w:val="006F7721"/>
    <w:rsid w:val="007101B5"/>
    <w:rsid w:val="00755D1B"/>
    <w:rsid w:val="007862E7"/>
    <w:rsid w:val="007B6422"/>
    <w:rsid w:val="008074C9"/>
    <w:rsid w:val="008B26ED"/>
    <w:rsid w:val="008D56AE"/>
    <w:rsid w:val="00922E48"/>
    <w:rsid w:val="0096000A"/>
    <w:rsid w:val="00A72968"/>
    <w:rsid w:val="00B119C6"/>
    <w:rsid w:val="00B8047A"/>
    <w:rsid w:val="00B832F4"/>
    <w:rsid w:val="00BE646F"/>
    <w:rsid w:val="00C12E02"/>
    <w:rsid w:val="00C64394"/>
    <w:rsid w:val="00C74686"/>
    <w:rsid w:val="00C80837"/>
    <w:rsid w:val="00C846B4"/>
    <w:rsid w:val="00D46666"/>
    <w:rsid w:val="00D707A5"/>
    <w:rsid w:val="00E1354C"/>
    <w:rsid w:val="00E6606A"/>
    <w:rsid w:val="00F94D30"/>
    <w:rsid w:val="00FC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4C3A16"/>
  <w15:chartTrackingRefBased/>
  <w15:docId w15:val="{E91E3A41-99D6-4D48-9FE6-F8CC23895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2E0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il">
    <w:name w:val="il"/>
    <w:basedOn w:val="DefaultParagraphFont"/>
    <w:rsid w:val="00F94D30"/>
  </w:style>
  <w:style w:type="paragraph" w:styleId="Header">
    <w:name w:val="header"/>
    <w:basedOn w:val="Normal"/>
    <w:link w:val="HeaderChar"/>
    <w:uiPriority w:val="99"/>
    <w:unhideWhenUsed/>
    <w:rsid w:val="007862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62E7"/>
  </w:style>
  <w:style w:type="paragraph" w:styleId="Footer">
    <w:name w:val="footer"/>
    <w:basedOn w:val="Normal"/>
    <w:link w:val="FooterChar"/>
    <w:uiPriority w:val="99"/>
    <w:unhideWhenUsed/>
    <w:rsid w:val="007862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62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75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42594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19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0842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4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511138">
          <w:marLeft w:val="82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1953">
          <w:marLeft w:val="82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30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75506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76679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25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8707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83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41213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21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44889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9589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5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66203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1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27827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7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47492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0536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1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78117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09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216560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97774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2362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224781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07891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5236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2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33514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0355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0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389821">
          <w:marLeft w:val="82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48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90732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4563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52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87462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1612</TotalTime>
  <Pages>6</Pages>
  <Words>1765</Words>
  <Characters>10067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Almodóvar Pérez, Evelyn J.</dc:creator>
  <cp:keywords/>
  <dc:description/>
  <cp:lastModifiedBy>Bryan F. Bonnet Rosas</cp:lastModifiedBy>
  <cp:revision>19</cp:revision>
  <dcterms:created xsi:type="dcterms:W3CDTF">2021-06-17T13:51:00Z</dcterms:created>
  <dcterms:modified xsi:type="dcterms:W3CDTF">2021-06-21T15:22:00Z</dcterms:modified>
</cp:coreProperties>
</file>